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CD62" w14:textId="4B894E97" w:rsidR="00E57F38" w:rsidRPr="009D5AC8" w:rsidRDefault="00E57F38" w:rsidP="00E57F38">
      <w:pPr>
        <w:rPr>
          <w:b/>
          <w:color w:val="7030A0"/>
          <w:sz w:val="48"/>
          <w:szCs w:val="48"/>
          <w:u w:val="single"/>
        </w:rPr>
      </w:pPr>
      <w:r w:rsidRPr="009D5AC8">
        <w:rPr>
          <w:b/>
          <w:color w:val="7030A0"/>
          <w:sz w:val="48"/>
          <w:szCs w:val="48"/>
          <w:u w:val="single"/>
        </w:rPr>
        <w:t xml:space="preserve">                    Советы психолога</w:t>
      </w:r>
    </w:p>
    <w:p w14:paraId="07AFA752" w14:textId="6B529569" w:rsidR="00E57F38" w:rsidRDefault="00FC5AE2" w:rsidP="00E57F38">
      <w:pPr>
        <w:pStyle w:val="a3"/>
        <w:rPr>
          <w:color w:val="7030A0"/>
          <w:sz w:val="32"/>
          <w:szCs w:val="32"/>
        </w:rPr>
      </w:pPr>
      <w:r w:rsidRPr="00E57F38">
        <w:rPr>
          <w:b/>
          <w:noProof/>
          <w:color w:val="7030A0"/>
          <w:sz w:val="48"/>
          <w:szCs w:val="48"/>
        </w:rPr>
        <w:drawing>
          <wp:anchor distT="0" distB="0" distL="114300" distR="114300" simplePos="0" relativeHeight="251658240" behindDoc="0" locked="0" layoutInCell="1" allowOverlap="1" wp14:anchorId="3DE7B45E" wp14:editId="03E142D2">
            <wp:simplePos x="0" y="0"/>
            <wp:positionH relativeFrom="margin">
              <wp:posOffset>3124200</wp:posOffset>
            </wp:positionH>
            <wp:positionV relativeFrom="paragraph">
              <wp:posOffset>173990</wp:posOffset>
            </wp:positionV>
            <wp:extent cx="2419350" cy="2228850"/>
            <wp:effectExtent l="0" t="0" r="0" b="0"/>
            <wp:wrapSquare wrapText="bothSides"/>
            <wp:docPr id="1" name="Рисунок 1" descr="https://im0-tub-ru.yandex.net/i?id=d80bdab803656112c900af451e9e09a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d80bdab803656112c900af451e9e09ad-l&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2228850"/>
                    </a:xfrm>
                    <a:prstGeom prst="rect">
                      <a:avLst/>
                    </a:prstGeom>
                    <a:noFill/>
                    <a:ln>
                      <a:noFill/>
                    </a:ln>
                  </pic:spPr>
                </pic:pic>
              </a:graphicData>
            </a:graphic>
            <wp14:sizeRelV relativeFrom="margin">
              <wp14:pctHeight>0</wp14:pctHeight>
            </wp14:sizeRelV>
          </wp:anchor>
        </w:drawing>
      </w:r>
    </w:p>
    <w:p w14:paraId="1577AE8D" w14:textId="2B6EE73A" w:rsidR="00E57F38" w:rsidRDefault="00E57F38" w:rsidP="00E57F38">
      <w:pPr>
        <w:pStyle w:val="a3"/>
        <w:rPr>
          <w:color w:val="7030A0"/>
          <w:sz w:val="32"/>
          <w:szCs w:val="32"/>
        </w:rPr>
      </w:pPr>
    </w:p>
    <w:p w14:paraId="06682EE8" w14:textId="6687303E" w:rsidR="00E57F38" w:rsidRDefault="00E57F38" w:rsidP="00E57F38">
      <w:pPr>
        <w:pStyle w:val="a3"/>
        <w:rPr>
          <w:color w:val="7030A0"/>
          <w:sz w:val="32"/>
          <w:szCs w:val="32"/>
        </w:rPr>
      </w:pPr>
    </w:p>
    <w:p w14:paraId="25255B9C" w14:textId="2399ED07" w:rsidR="009D5AC8" w:rsidRDefault="009D5AC8" w:rsidP="00E57F38">
      <w:pPr>
        <w:pStyle w:val="a3"/>
        <w:rPr>
          <w:color w:val="7030A0"/>
          <w:sz w:val="32"/>
          <w:szCs w:val="32"/>
        </w:rPr>
      </w:pPr>
    </w:p>
    <w:p w14:paraId="41533D27" w14:textId="33C71B52" w:rsidR="00E57F38" w:rsidRPr="009D5AC8" w:rsidRDefault="00E57F38" w:rsidP="00E57F38">
      <w:pPr>
        <w:pStyle w:val="a3"/>
        <w:rPr>
          <w:color w:val="7030A0"/>
          <w:sz w:val="32"/>
          <w:szCs w:val="32"/>
        </w:rPr>
      </w:pPr>
      <w:r w:rsidRPr="009D5AC8">
        <w:rPr>
          <w:color w:val="7030A0"/>
          <w:sz w:val="32"/>
          <w:szCs w:val="32"/>
        </w:rPr>
        <w:t>«Игры и упражнения</w:t>
      </w:r>
    </w:p>
    <w:p w14:paraId="77B67C06" w14:textId="6607E768" w:rsidR="00E57F38" w:rsidRPr="009D5AC8" w:rsidRDefault="00E57F38" w:rsidP="00E57F38">
      <w:pPr>
        <w:pStyle w:val="a3"/>
        <w:rPr>
          <w:color w:val="7030A0"/>
          <w:sz w:val="32"/>
          <w:szCs w:val="32"/>
        </w:rPr>
      </w:pPr>
      <w:r w:rsidRPr="009D5AC8">
        <w:rPr>
          <w:color w:val="7030A0"/>
          <w:sz w:val="32"/>
          <w:szCs w:val="32"/>
        </w:rPr>
        <w:t>по мотивации для будущих первоклассников».</w:t>
      </w:r>
    </w:p>
    <w:p w14:paraId="30712405" w14:textId="7F7FA509" w:rsidR="00E57F38" w:rsidRPr="009D5AC8" w:rsidRDefault="00E57F38" w:rsidP="00E57F38">
      <w:pPr>
        <w:pStyle w:val="a3"/>
        <w:rPr>
          <w:color w:val="7030A0"/>
          <w:sz w:val="32"/>
          <w:szCs w:val="32"/>
        </w:rPr>
      </w:pPr>
    </w:p>
    <w:p w14:paraId="2B7DCC77" w14:textId="47FECD90" w:rsidR="009D5AC8" w:rsidRPr="009D5AC8" w:rsidRDefault="009D5AC8" w:rsidP="009D5AC8">
      <w:pPr>
        <w:spacing w:after="0" w:line="240" w:lineRule="auto"/>
        <w:rPr>
          <w:rFonts w:ascii="Times New Roman" w:eastAsia="Times New Roman" w:hAnsi="Times New Roman" w:cs="Times New Roman"/>
          <w:sz w:val="24"/>
          <w:szCs w:val="24"/>
          <w:lang w:eastAsia="ru-RU"/>
        </w:rPr>
      </w:pPr>
    </w:p>
    <w:p w14:paraId="37EFF87E" w14:textId="77777777" w:rsidR="009D5AC8" w:rsidRDefault="009D5AC8" w:rsidP="009D5AC8">
      <w:pPr>
        <w:spacing w:after="0" w:line="240" w:lineRule="auto"/>
        <w:rPr>
          <w:rFonts w:ascii="Times New Roman" w:eastAsia="Times New Roman" w:hAnsi="Times New Roman" w:cs="Times New Roman"/>
          <w:sz w:val="24"/>
          <w:szCs w:val="24"/>
          <w:lang w:eastAsia="ru-RU"/>
        </w:rPr>
      </w:pPr>
    </w:p>
    <w:p w14:paraId="4A592F69" w14:textId="77777777" w:rsidR="009D5AC8" w:rsidRDefault="009D5AC8" w:rsidP="009D5AC8">
      <w:pPr>
        <w:spacing w:after="0" w:line="240" w:lineRule="auto"/>
        <w:rPr>
          <w:rFonts w:ascii="Times New Roman" w:eastAsia="Times New Roman" w:hAnsi="Times New Roman" w:cs="Times New Roman"/>
          <w:sz w:val="24"/>
          <w:szCs w:val="24"/>
          <w:lang w:eastAsia="ru-RU"/>
        </w:rPr>
      </w:pPr>
    </w:p>
    <w:p w14:paraId="137E17A4" w14:textId="77777777" w:rsidR="009D5AC8" w:rsidRDefault="009D5AC8" w:rsidP="009D5AC8">
      <w:pPr>
        <w:spacing w:after="0" w:line="240" w:lineRule="auto"/>
        <w:rPr>
          <w:rFonts w:ascii="Times New Roman" w:eastAsia="Times New Roman" w:hAnsi="Times New Roman" w:cs="Times New Roman"/>
          <w:sz w:val="24"/>
          <w:szCs w:val="24"/>
          <w:lang w:eastAsia="ru-RU"/>
        </w:rPr>
      </w:pPr>
    </w:p>
    <w:p w14:paraId="1118827D" w14:textId="77777777" w:rsidR="009D5AC8" w:rsidRDefault="009D5AC8" w:rsidP="009D5AC8">
      <w:pPr>
        <w:spacing w:after="0" w:line="240" w:lineRule="auto"/>
        <w:rPr>
          <w:rFonts w:ascii="Times New Roman" w:eastAsia="Times New Roman" w:hAnsi="Times New Roman" w:cs="Times New Roman"/>
          <w:sz w:val="24"/>
          <w:szCs w:val="24"/>
          <w:lang w:eastAsia="ru-RU"/>
        </w:rPr>
      </w:pPr>
    </w:p>
    <w:p w14:paraId="4D500C72" w14:textId="77777777" w:rsidR="009D5AC8" w:rsidRPr="005D37A2" w:rsidRDefault="009D5AC8" w:rsidP="005D37A2">
      <w:pPr>
        <w:pStyle w:val="a3"/>
        <w:rPr>
          <w:color w:val="7030A0"/>
          <w:sz w:val="28"/>
          <w:szCs w:val="28"/>
          <w:lang w:eastAsia="ru-RU"/>
        </w:rPr>
      </w:pPr>
      <w:r w:rsidRPr="005D37A2">
        <w:rPr>
          <w:color w:val="7030A0"/>
          <w:sz w:val="28"/>
          <w:szCs w:val="28"/>
          <w:lang w:eastAsia="ru-RU"/>
        </w:rPr>
        <w:t xml:space="preserve">Отдать ребенка в школу или ждать еще год — иногда родителям довольно сложно решить этот вопрос. </w:t>
      </w:r>
    </w:p>
    <w:p w14:paraId="4A2EA0F6" w14:textId="77777777" w:rsidR="009D5AC8" w:rsidRPr="005D37A2" w:rsidRDefault="009D5AC8" w:rsidP="005D37A2">
      <w:pPr>
        <w:pStyle w:val="a3"/>
        <w:rPr>
          <w:color w:val="7030A0"/>
          <w:sz w:val="28"/>
          <w:szCs w:val="28"/>
          <w:lang w:eastAsia="ru-RU"/>
        </w:rPr>
      </w:pPr>
      <w:r w:rsidRPr="005D37A2">
        <w:rPr>
          <w:color w:val="7030A0"/>
          <w:sz w:val="28"/>
          <w:szCs w:val="28"/>
          <w:lang w:eastAsia="ru-RU"/>
        </w:rPr>
        <w:t>И дело даже не в интеллектуальном развитии — с этим у современных детей, как правило, все в порядке. Волнует скорее: не надоест ли вся эта наука вашему малышу приблизительно дня через три, или будет в состоянии ваш баловень и озорник делать то, что ему не очень хочется, а надо?</w:t>
      </w:r>
    </w:p>
    <w:p w14:paraId="19B07A2A" w14:textId="0A0CB337" w:rsidR="00055AAD" w:rsidRPr="000D4EFB" w:rsidRDefault="009D5AC8" w:rsidP="005D37A2">
      <w:pPr>
        <w:pStyle w:val="a3"/>
        <w:rPr>
          <w:rFonts w:eastAsia="Times New Roman" w:cstheme="minorHAnsi"/>
          <w:color w:val="7030A0"/>
          <w:sz w:val="28"/>
          <w:szCs w:val="28"/>
          <w:lang w:eastAsia="ru-RU"/>
        </w:rPr>
      </w:pPr>
      <w:r w:rsidRPr="005D37A2">
        <w:rPr>
          <w:color w:val="7030A0"/>
          <w:sz w:val="28"/>
          <w:szCs w:val="28"/>
          <w:lang w:eastAsia="ru-RU"/>
        </w:rPr>
        <w:t xml:space="preserve"> Чтобы избавиться от собственных тревог и понять «А хочет ли мой ребенок учиться?»</w:t>
      </w:r>
      <w:r w:rsidRPr="005D37A2">
        <w:rPr>
          <w:color w:val="7030A0"/>
          <w:sz w:val="28"/>
          <w:szCs w:val="28"/>
          <w:lang w:eastAsia="ru-RU"/>
        </w:rPr>
        <w:br/>
      </w:r>
      <w:r w:rsidR="00055AAD" w:rsidRPr="00485455">
        <w:rPr>
          <w:rStyle w:val="c0"/>
          <w:rFonts w:cstheme="minorHAnsi"/>
          <w:b/>
          <w:color w:val="7030A0"/>
          <w:sz w:val="28"/>
          <w:szCs w:val="28"/>
        </w:rPr>
        <w:t>Мотивация дошкольников</w:t>
      </w:r>
      <w:r w:rsidR="00055AAD" w:rsidRPr="009D5AC8">
        <w:rPr>
          <w:rStyle w:val="c0"/>
          <w:rFonts w:cstheme="minorHAnsi"/>
          <w:color w:val="7030A0"/>
          <w:sz w:val="28"/>
          <w:szCs w:val="28"/>
        </w:rPr>
        <w:t xml:space="preserve"> – это психологическая готовность ребенка к школе. </w:t>
      </w:r>
    </w:p>
    <w:p w14:paraId="2CB027DC" w14:textId="77777777" w:rsidR="005D37A2" w:rsidRDefault="00055AAD" w:rsidP="005D37A2">
      <w:pPr>
        <w:pStyle w:val="a3"/>
        <w:rPr>
          <w:rStyle w:val="c0"/>
          <w:rFonts w:cstheme="minorHAnsi"/>
          <w:color w:val="7030A0"/>
          <w:sz w:val="28"/>
          <w:szCs w:val="28"/>
        </w:rPr>
      </w:pPr>
      <w:r w:rsidRPr="009D5AC8">
        <w:rPr>
          <w:rStyle w:val="c0"/>
          <w:rFonts w:cstheme="minorHAnsi"/>
          <w:color w:val="7030A0"/>
          <w:sz w:val="28"/>
          <w:szCs w:val="28"/>
        </w:rPr>
        <w:t xml:space="preserve">Развитие мотивации дошкольника – это задача </w:t>
      </w:r>
      <w:r w:rsidR="005D37A2">
        <w:rPr>
          <w:rStyle w:val="c0"/>
          <w:rFonts w:cstheme="minorHAnsi"/>
          <w:color w:val="7030A0"/>
          <w:sz w:val="28"/>
          <w:szCs w:val="28"/>
        </w:rPr>
        <w:t>педагога и родителя совместно.</w:t>
      </w:r>
    </w:p>
    <w:p w14:paraId="008A5E48" w14:textId="0785A24D" w:rsidR="009D5AC8" w:rsidRDefault="00055AAD" w:rsidP="005D37A2">
      <w:pPr>
        <w:pStyle w:val="a3"/>
        <w:rPr>
          <w:rStyle w:val="c0"/>
          <w:rFonts w:cstheme="minorHAnsi"/>
          <w:color w:val="7030A0"/>
          <w:sz w:val="28"/>
          <w:szCs w:val="28"/>
        </w:rPr>
      </w:pPr>
      <w:r w:rsidRPr="009D5AC8">
        <w:rPr>
          <w:rStyle w:val="c0"/>
          <w:rFonts w:cstheme="minorHAnsi"/>
          <w:color w:val="7030A0"/>
          <w:sz w:val="28"/>
          <w:szCs w:val="28"/>
        </w:rPr>
        <w:t>Идеально, если ребенок дополнительно имеет позитивный опыт раннего обучения и возможности узконаправленной квалифицированной помощи. Имеются ввиду развивающие занятия и профессиональная подготовка к школе.</w:t>
      </w:r>
    </w:p>
    <w:p w14:paraId="6D4933BE" w14:textId="6AEF7C8F" w:rsidR="00055AAD" w:rsidRPr="00050AD9" w:rsidRDefault="00055AAD" w:rsidP="005D37A2">
      <w:pPr>
        <w:pStyle w:val="a3"/>
        <w:rPr>
          <w:b/>
        </w:rPr>
      </w:pPr>
      <w:r w:rsidRPr="009D5AC8">
        <w:br/>
      </w:r>
      <w:r w:rsidRPr="00050AD9">
        <w:rPr>
          <w:rStyle w:val="c0"/>
          <w:rFonts w:cstheme="minorHAnsi"/>
          <w:b/>
          <w:color w:val="7030A0"/>
          <w:sz w:val="28"/>
          <w:szCs w:val="28"/>
        </w:rPr>
        <w:t>Позитивная мотивация имеет несколько главных условий развития:</w:t>
      </w:r>
    </w:p>
    <w:p w14:paraId="2C52E8B3"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обогащение, расширение замыслов игровых сюжетов;</w:t>
      </w:r>
      <w:bookmarkStart w:id="0" w:name="_GoBack"/>
      <w:bookmarkEnd w:id="0"/>
    </w:p>
    <w:p w14:paraId="03B5EB6E"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удовлетворение потребности дошкольника к познанию;</w:t>
      </w:r>
    </w:p>
    <w:p w14:paraId="75158A9D"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удовлетворение потребностей дошкольника в общении со сверстниками и взрослыми;</w:t>
      </w:r>
    </w:p>
    <w:p w14:paraId="567396F4"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комплексная и поэтапная психолого-педагогическая диагностика;</w:t>
      </w:r>
    </w:p>
    <w:p w14:paraId="2B72FA77"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развитие у родителей, воспитателей (педагогов) эмоционального принятия ребенка;</w:t>
      </w:r>
    </w:p>
    <w:p w14:paraId="74FF6950" w14:textId="77777777" w:rsidR="00055AAD" w:rsidRPr="009D5AC8" w:rsidRDefault="00055AAD" w:rsidP="00055AAD">
      <w:pPr>
        <w:pStyle w:val="c1"/>
        <w:numPr>
          <w:ilvl w:val="0"/>
          <w:numId w:val="1"/>
        </w:numPr>
        <w:rPr>
          <w:rFonts w:asciiTheme="minorHAnsi" w:hAnsiTheme="minorHAnsi" w:cstheme="minorHAnsi"/>
          <w:color w:val="7030A0"/>
          <w:sz w:val="28"/>
          <w:szCs w:val="28"/>
        </w:rPr>
      </w:pPr>
      <w:r w:rsidRPr="009D5AC8">
        <w:rPr>
          <w:rStyle w:val="c0"/>
          <w:rFonts w:asciiTheme="minorHAnsi" w:hAnsiTheme="minorHAnsi" w:cstheme="minorHAnsi"/>
          <w:color w:val="7030A0"/>
          <w:sz w:val="28"/>
          <w:szCs w:val="28"/>
        </w:rPr>
        <w:t>создание ситуаций успеха в рамках деятельности.</w:t>
      </w:r>
    </w:p>
    <w:p w14:paraId="6B321EAD" w14:textId="0153840E" w:rsidR="00E57F38" w:rsidRDefault="00055AAD" w:rsidP="00E57F38">
      <w:pPr>
        <w:pStyle w:val="a3"/>
        <w:rPr>
          <w:rFonts w:cstheme="minorHAnsi"/>
          <w:color w:val="7030A0"/>
          <w:sz w:val="28"/>
          <w:szCs w:val="28"/>
        </w:rPr>
      </w:pPr>
      <w:r w:rsidRPr="009D5AC8">
        <w:rPr>
          <w:rFonts w:cstheme="minorHAnsi"/>
          <w:color w:val="7030A0"/>
          <w:sz w:val="28"/>
          <w:szCs w:val="28"/>
        </w:rPr>
        <w:lastRenderedPageBreak/>
        <w:t>Для позитивной мотивации ребенок должен ощущать реализацию своего потенциала, получать реальные результаты своего труда. Родители и воспитатели должны помогать и учить ребенка преодолевать страх, выдавать авансы успеха («у тебя получится»), давать высокую оценку даже частям деятельности. Можно подключать личную исключительность («только ты сможешь это сделать»), усиливать мотивацию («это необходимо нам для…»).</w:t>
      </w:r>
    </w:p>
    <w:p w14:paraId="7BFDBF22" w14:textId="509A8871" w:rsidR="005D37A2" w:rsidRDefault="005D37A2" w:rsidP="00E57F38">
      <w:pPr>
        <w:pStyle w:val="a3"/>
        <w:rPr>
          <w:rFonts w:cstheme="minorHAnsi"/>
          <w:color w:val="7030A0"/>
          <w:sz w:val="28"/>
          <w:szCs w:val="28"/>
        </w:rPr>
      </w:pPr>
    </w:p>
    <w:p w14:paraId="53713DA0" w14:textId="68D51608" w:rsidR="005D37A2" w:rsidRDefault="005D37A2" w:rsidP="00E57F38">
      <w:pPr>
        <w:pStyle w:val="a3"/>
        <w:rPr>
          <w:rFonts w:cstheme="minorHAnsi"/>
          <w:color w:val="7030A0"/>
          <w:sz w:val="28"/>
          <w:szCs w:val="28"/>
        </w:rPr>
      </w:pPr>
      <w:r>
        <w:rPr>
          <w:rFonts w:cstheme="minorHAnsi"/>
          <w:color w:val="7030A0"/>
          <w:sz w:val="28"/>
          <w:szCs w:val="28"/>
        </w:rPr>
        <w:t xml:space="preserve">Как родителям </w:t>
      </w:r>
      <w:r w:rsidR="00A57745">
        <w:rPr>
          <w:rFonts w:cstheme="minorHAnsi"/>
          <w:color w:val="7030A0"/>
          <w:sz w:val="28"/>
          <w:szCs w:val="28"/>
        </w:rPr>
        <w:t>сформировать у ребенка школьную мотивацию?</w:t>
      </w:r>
    </w:p>
    <w:p w14:paraId="51BB2A4A" w14:textId="77777777" w:rsidR="00A57745" w:rsidRDefault="00A57745" w:rsidP="00E57F38">
      <w:pPr>
        <w:pStyle w:val="a3"/>
        <w:rPr>
          <w:rFonts w:cstheme="minorHAnsi"/>
          <w:color w:val="7030A0"/>
          <w:sz w:val="28"/>
          <w:szCs w:val="28"/>
        </w:rPr>
      </w:pPr>
    </w:p>
    <w:p w14:paraId="2B4C8901" w14:textId="4353776F" w:rsidR="00A57745" w:rsidRDefault="00A57745" w:rsidP="00E57F38">
      <w:pPr>
        <w:pStyle w:val="a3"/>
        <w:rPr>
          <w:rFonts w:cstheme="minorHAnsi"/>
          <w:color w:val="7030A0"/>
          <w:sz w:val="28"/>
          <w:szCs w:val="28"/>
        </w:rPr>
      </w:pPr>
      <w:r>
        <w:rPr>
          <w:rFonts w:cstheme="minorHAnsi"/>
          <w:color w:val="7030A0"/>
          <w:sz w:val="28"/>
          <w:szCs w:val="28"/>
        </w:rPr>
        <w:t xml:space="preserve">Предлагаем Вам </w:t>
      </w:r>
      <w:r w:rsidRPr="00485455">
        <w:rPr>
          <w:rFonts w:cstheme="minorHAnsi"/>
          <w:b/>
          <w:color w:val="7030A0"/>
          <w:sz w:val="28"/>
          <w:szCs w:val="28"/>
        </w:rPr>
        <w:t>упражнения и игры</w:t>
      </w:r>
      <w:r>
        <w:rPr>
          <w:rFonts w:cstheme="minorHAnsi"/>
          <w:color w:val="7030A0"/>
          <w:sz w:val="28"/>
          <w:szCs w:val="28"/>
        </w:rPr>
        <w:t xml:space="preserve"> по повышению школьной мотивации.</w:t>
      </w:r>
    </w:p>
    <w:p w14:paraId="7419BF41" w14:textId="77777777" w:rsidR="00D05B34" w:rsidRDefault="00D05B34" w:rsidP="00E57F38">
      <w:pPr>
        <w:pStyle w:val="a3"/>
        <w:rPr>
          <w:rFonts w:cstheme="minorHAnsi"/>
          <w:color w:val="7030A0"/>
          <w:sz w:val="28"/>
          <w:szCs w:val="28"/>
        </w:rPr>
      </w:pPr>
    </w:p>
    <w:p w14:paraId="126C8AE1" w14:textId="59FE34DE" w:rsidR="00A57745" w:rsidRPr="00D05B34" w:rsidRDefault="00A57745" w:rsidP="00D05B34">
      <w:pPr>
        <w:pStyle w:val="a3"/>
        <w:numPr>
          <w:ilvl w:val="0"/>
          <w:numId w:val="7"/>
        </w:numPr>
        <w:rPr>
          <w:color w:val="7030A0"/>
          <w:sz w:val="28"/>
          <w:szCs w:val="28"/>
        </w:rPr>
      </w:pPr>
      <w:r w:rsidRPr="00485455">
        <w:rPr>
          <w:b/>
          <w:color w:val="7030A0"/>
          <w:sz w:val="28"/>
          <w:szCs w:val="28"/>
        </w:rPr>
        <w:t xml:space="preserve">Игра </w:t>
      </w:r>
      <w:r w:rsidR="00D05B34" w:rsidRPr="00485455">
        <w:rPr>
          <w:b/>
          <w:color w:val="7030A0"/>
          <w:sz w:val="28"/>
          <w:szCs w:val="28"/>
        </w:rPr>
        <w:t>«Черное с белым не берите, да и нет не говорите»</w:t>
      </w:r>
      <w:r w:rsidR="00D05B34">
        <w:rPr>
          <w:color w:val="7030A0"/>
          <w:sz w:val="28"/>
          <w:szCs w:val="28"/>
        </w:rPr>
        <w:t xml:space="preserve"> </w:t>
      </w:r>
      <w:r w:rsidRPr="00D05B34">
        <w:rPr>
          <w:color w:val="7030A0"/>
          <w:sz w:val="28"/>
          <w:szCs w:val="28"/>
        </w:rPr>
        <w:t>на самоконтроль, произвольность действий.</w:t>
      </w:r>
    </w:p>
    <w:p w14:paraId="7E10AEF9" w14:textId="7E46F34D" w:rsidR="00A57745" w:rsidRPr="00D05B34" w:rsidRDefault="00A57745" w:rsidP="00D05B34">
      <w:pPr>
        <w:pStyle w:val="a3"/>
        <w:rPr>
          <w:color w:val="7030A0"/>
          <w:sz w:val="28"/>
          <w:szCs w:val="28"/>
        </w:rPr>
      </w:pPr>
    </w:p>
    <w:p w14:paraId="2E6A5E9F" w14:textId="5AE871D3"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 xml:space="preserve">Взрослый вовлекает ребенка в диалог на школьную тему, но вначале обговариваются правила, выраженные в названии игры: не </w:t>
      </w:r>
      <w:proofErr w:type="gramStart"/>
      <w:r w:rsidRPr="00485455">
        <w:rPr>
          <w:rFonts w:eastAsia="Times New Roman"/>
          <w:color w:val="7030A0"/>
          <w:sz w:val="28"/>
          <w:szCs w:val="28"/>
          <w:lang w:eastAsia="ru-RU"/>
        </w:rPr>
        <w:t>говорить</w:t>
      </w:r>
      <w:proofErr w:type="gramEnd"/>
      <w:r w:rsidRPr="00485455">
        <w:rPr>
          <w:rFonts w:eastAsia="Times New Roman"/>
          <w:color w:val="7030A0"/>
          <w:sz w:val="28"/>
          <w:szCs w:val="28"/>
          <w:lang w:eastAsia="ru-RU"/>
        </w:rPr>
        <w:t xml:space="preserve"> да и нет, не называть черный и белый цвета. Например:</w:t>
      </w:r>
    </w:p>
    <w:p w14:paraId="41BCC152"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Тебе нравится учиться?</w:t>
      </w:r>
    </w:p>
    <w:p w14:paraId="01512C2D"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Какого цвета твой портфель?</w:t>
      </w:r>
    </w:p>
    <w:p w14:paraId="22187578"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У тебя есть друзья в школе?</w:t>
      </w:r>
    </w:p>
    <w:p w14:paraId="1F5F3C23" w14:textId="2263A005"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Твои туфли черные?</w:t>
      </w:r>
    </w:p>
    <w:p w14:paraId="2392CAE5"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Какого цвета твоя школьная рубашка?</w:t>
      </w:r>
    </w:p>
    <w:p w14:paraId="517E698D"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Ты любишь читать?</w:t>
      </w:r>
    </w:p>
    <w:p w14:paraId="79A42AD0" w14:textId="77777777" w:rsidR="00A57745" w:rsidRPr="00485455" w:rsidRDefault="00A57745" w:rsidP="00D05B34">
      <w:pPr>
        <w:pStyle w:val="a3"/>
        <w:rPr>
          <w:rFonts w:eastAsia="Times New Roman"/>
          <w:color w:val="7030A0"/>
          <w:sz w:val="28"/>
          <w:szCs w:val="28"/>
          <w:lang w:eastAsia="ru-RU"/>
        </w:rPr>
      </w:pPr>
      <w:r w:rsidRPr="00485455">
        <w:rPr>
          <w:rFonts w:eastAsia="Times New Roman"/>
          <w:color w:val="7030A0"/>
          <w:sz w:val="28"/>
          <w:szCs w:val="28"/>
          <w:lang w:eastAsia="ru-RU"/>
        </w:rPr>
        <w:t>Ты любишь получать пятерки?</w:t>
      </w:r>
    </w:p>
    <w:p w14:paraId="2A0B54F7" w14:textId="77777777" w:rsidR="00A57745" w:rsidRPr="00485455" w:rsidRDefault="00A57745" w:rsidP="00D05B34">
      <w:pPr>
        <w:pStyle w:val="a3"/>
        <w:rPr>
          <w:color w:val="7030A0"/>
          <w:sz w:val="28"/>
          <w:szCs w:val="28"/>
          <w:lang w:eastAsia="ru-RU"/>
        </w:rPr>
      </w:pPr>
      <w:r w:rsidRPr="00485455">
        <w:rPr>
          <w:color w:val="7030A0"/>
          <w:sz w:val="28"/>
          <w:szCs w:val="28"/>
          <w:lang w:eastAsia="ru-RU"/>
        </w:rPr>
        <w:t>Вопросы нужно задавать быстро, чтобы научить школьника произвольно удерживать их в памяти, контролировать свой ответ.</w:t>
      </w:r>
    </w:p>
    <w:p w14:paraId="612996CD" w14:textId="5995D535" w:rsidR="00A57745" w:rsidRPr="00485455" w:rsidRDefault="00A57745" w:rsidP="00D05B34">
      <w:pPr>
        <w:pStyle w:val="a3"/>
        <w:rPr>
          <w:color w:val="7030A0"/>
          <w:sz w:val="28"/>
          <w:szCs w:val="28"/>
          <w:lang w:eastAsia="ru-RU"/>
        </w:rPr>
      </w:pPr>
      <w:r w:rsidRPr="00485455">
        <w:rPr>
          <w:color w:val="7030A0"/>
          <w:sz w:val="28"/>
          <w:szCs w:val="28"/>
          <w:lang w:eastAsia="ru-RU"/>
        </w:rPr>
        <w:t>Для интереса можно ввести фанты, как элемент игры: за каждую ошибку ребенок отдает какой-либо предмет, а потом "выкупает" фанты.</w:t>
      </w:r>
    </w:p>
    <w:p w14:paraId="64214ABD" w14:textId="1FD624B3" w:rsidR="00A57745" w:rsidRPr="00485455" w:rsidRDefault="00A57745" w:rsidP="00D05B34">
      <w:pPr>
        <w:pStyle w:val="a4"/>
        <w:numPr>
          <w:ilvl w:val="0"/>
          <w:numId w:val="7"/>
        </w:numPr>
        <w:spacing w:before="100" w:beforeAutospacing="1" w:after="100" w:afterAutospacing="1" w:line="240" w:lineRule="auto"/>
        <w:rPr>
          <w:rFonts w:eastAsia="Times New Roman" w:cstheme="minorHAnsi"/>
          <w:b/>
          <w:color w:val="7030A0"/>
          <w:sz w:val="28"/>
          <w:szCs w:val="28"/>
          <w:lang w:eastAsia="ru-RU"/>
        </w:rPr>
      </w:pPr>
      <w:r w:rsidRPr="00485455">
        <w:rPr>
          <w:rFonts w:eastAsia="Times New Roman" w:cstheme="minorHAnsi"/>
          <w:b/>
          <w:color w:val="7030A0"/>
          <w:sz w:val="28"/>
          <w:szCs w:val="28"/>
          <w:lang w:eastAsia="ru-RU"/>
        </w:rPr>
        <w:t xml:space="preserve">Игра </w:t>
      </w:r>
      <w:r w:rsidR="00710BB4" w:rsidRPr="00485455">
        <w:rPr>
          <w:rFonts w:eastAsia="Times New Roman" w:cstheme="minorHAnsi"/>
          <w:b/>
          <w:color w:val="7030A0"/>
          <w:sz w:val="28"/>
          <w:szCs w:val="28"/>
          <w:lang w:eastAsia="ru-RU"/>
        </w:rPr>
        <w:t>на логическое мышление и внимание.</w:t>
      </w:r>
    </w:p>
    <w:p w14:paraId="754AB241" w14:textId="18C45E04" w:rsidR="00710BB4" w:rsidRDefault="00710BB4" w:rsidP="00710BB4">
      <w:pPr>
        <w:pStyle w:val="a4"/>
        <w:spacing w:before="100" w:beforeAutospacing="1" w:after="100" w:afterAutospacing="1" w:line="240" w:lineRule="auto"/>
        <w:rPr>
          <w:rFonts w:eastAsia="Times New Roman" w:cstheme="minorHAnsi"/>
          <w:color w:val="7030A0"/>
          <w:sz w:val="28"/>
          <w:szCs w:val="28"/>
          <w:lang w:eastAsia="ru-RU"/>
        </w:rPr>
      </w:pPr>
      <w:r>
        <w:rPr>
          <w:rFonts w:eastAsia="Times New Roman" w:cstheme="minorHAnsi"/>
          <w:color w:val="7030A0"/>
          <w:sz w:val="28"/>
          <w:szCs w:val="28"/>
          <w:lang w:eastAsia="ru-RU"/>
        </w:rPr>
        <w:t>«Камень, ножницы, бумага».</w:t>
      </w:r>
    </w:p>
    <w:p w14:paraId="725BDDF3" w14:textId="1B2A536C" w:rsidR="00710BB4" w:rsidRPr="00485455" w:rsidRDefault="00710BB4" w:rsidP="00710BB4">
      <w:p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Все участники произносят считалку, качая кулачками: "Камень, ножницы, бумага, раз - два - три! По окончанию считалки каждый игрок выбрасывает вперед какой-либо знак: камень (кулак), ножницы (указательный и средний пальцы), бумага (ладонь).</w:t>
      </w:r>
    </w:p>
    <w:p w14:paraId="495EB979" w14:textId="77777777" w:rsidR="00710BB4" w:rsidRPr="00485455" w:rsidRDefault="00710BB4" w:rsidP="00710BB4">
      <w:pPr>
        <w:numPr>
          <w:ilvl w:val="0"/>
          <w:numId w:val="6"/>
        </w:num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Камень сильнее ножниц, потому что затупляет их.</w:t>
      </w:r>
    </w:p>
    <w:p w14:paraId="51FE3D15" w14:textId="77777777" w:rsidR="00710BB4" w:rsidRPr="00485455" w:rsidRDefault="00710BB4" w:rsidP="00710BB4">
      <w:pPr>
        <w:numPr>
          <w:ilvl w:val="0"/>
          <w:numId w:val="6"/>
        </w:num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Бумага сильнее камня, так как накрывает его.</w:t>
      </w:r>
    </w:p>
    <w:p w14:paraId="217A3E93" w14:textId="77777777" w:rsidR="00710BB4" w:rsidRPr="00485455" w:rsidRDefault="00710BB4" w:rsidP="00710BB4">
      <w:pPr>
        <w:numPr>
          <w:ilvl w:val="0"/>
          <w:numId w:val="6"/>
        </w:num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Ножницы сильнее бумаги, могут резать ее.</w:t>
      </w:r>
    </w:p>
    <w:p w14:paraId="69BF4F1D" w14:textId="19339783" w:rsidR="00710BB4" w:rsidRPr="00485455" w:rsidRDefault="00710BB4" w:rsidP="00710BB4">
      <w:pPr>
        <w:numPr>
          <w:ilvl w:val="0"/>
          <w:numId w:val="6"/>
        </w:num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Одинаковый знак у всех игроков означает ничью.</w:t>
      </w:r>
    </w:p>
    <w:p w14:paraId="6B4842F2" w14:textId="77777777" w:rsidR="00D05B34" w:rsidRDefault="00D05B34" w:rsidP="00D05B34">
      <w:pPr>
        <w:spacing w:before="100" w:beforeAutospacing="1" w:after="100" w:afterAutospacing="1" w:line="240" w:lineRule="auto"/>
        <w:rPr>
          <w:rFonts w:eastAsia="Times New Roman" w:cstheme="minorHAnsi"/>
          <w:color w:val="7030A0"/>
          <w:sz w:val="24"/>
          <w:szCs w:val="24"/>
          <w:lang w:eastAsia="ru-RU"/>
        </w:rPr>
      </w:pPr>
    </w:p>
    <w:p w14:paraId="17EA00DC" w14:textId="4E3D2D42" w:rsidR="00710BB4" w:rsidRDefault="00710BB4" w:rsidP="00D05B34">
      <w:pPr>
        <w:pStyle w:val="a4"/>
        <w:numPr>
          <w:ilvl w:val="0"/>
          <w:numId w:val="7"/>
        </w:num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b/>
          <w:color w:val="7030A0"/>
          <w:sz w:val="28"/>
          <w:szCs w:val="28"/>
          <w:lang w:eastAsia="ru-RU"/>
        </w:rPr>
        <w:lastRenderedPageBreak/>
        <w:t>Игра «Вагончики»</w:t>
      </w:r>
      <w:r w:rsidR="00D05B34" w:rsidRPr="00485455">
        <w:rPr>
          <w:rFonts w:eastAsia="Times New Roman" w:cstheme="minorHAnsi"/>
          <w:b/>
          <w:color w:val="7030A0"/>
          <w:sz w:val="28"/>
          <w:szCs w:val="28"/>
          <w:lang w:eastAsia="ru-RU"/>
        </w:rPr>
        <w:t xml:space="preserve"> на развитие самоконтроля</w:t>
      </w:r>
      <w:r w:rsidR="00D05B34">
        <w:rPr>
          <w:rFonts w:eastAsia="Times New Roman" w:cstheme="minorHAnsi"/>
          <w:color w:val="7030A0"/>
          <w:sz w:val="28"/>
          <w:szCs w:val="28"/>
          <w:lang w:eastAsia="ru-RU"/>
        </w:rPr>
        <w:t>.</w:t>
      </w:r>
    </w:p>
    <w:p w14:paraId="1BFE13D2" w14:textId="77777777" w:rsidR="00D05B34" w:rsidRDefault="00D05B34" w:rsidP="00D05B34">
      <w:pPr>
        <w:pStyle w:val="a4"/>
        <w:spacing w:before="100" w:beforeAutospacing="1" w:after="100" w:afterAutospacing="1" w:line="240" w:lineRule="auto"/>
        <w:rPr>
          <w:rFonts w:eastAsia="Times New Roman" w:cstheme="minorHAnsi"/>
          <w:color w:val="7030A0"/>
          <w:sz w:val="28"/>
          <w:szCs w:val="28"/>
          <w:lang w:eastAsia="ru-RU"/>
        </w:rPr>
      </w:pPr>
    </w:p>
    <w:p w14:paraId="130C0733" w14:textId="07E9E276" w:rsidR="00710BB4" w:rsidRPr="00485455" w:rsidRDefault="00710BB4" w:rsidP="00710BB4">
      <w:pPr>
        <w:pStyle w:val="a4"/>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Для домашнего использования можно использовать картинки из любого тематического лото, например, "Посуда", "Одежда", "Школьные принадлежности" и подобное. Интереснее, если в игре примет участие несколько игроков, поэтому можно играть по вечерам, во время семейного досуга. Каждому выдается по пять картинок - вагончиков, с помощью которых строится поезд на основе логических связей: ведущий выкладывает первую картинку, например, альбом, следующий игрок ищет у себя и прикладывает картинку с карандашами. Почему? (Рисование). Следующий участник кладет картинку с изображением ластика, затем прикладывается изображение ножниц и т. д.</w:t>
      </w:r>
    </w:p>
    <w:p w14:paraId="020378DC" w14:textId="77777777" w:rsidR="00D05B34" w:rsidRPr="00485455" w:rsidRDefault="00D05B34" w:rsidP="00710BB4">
      <w:pPr>
        <w:pStyle w:val="a4"/>
        <w:spacing w:before="100" w:beforeAutospacing="1" w:after="100" w:afterAutospacing="1" w:line="240" w:lineRule="auto"/>
        <w:rPr>
          <w:rFonts w:eastAsia="Times New Roman" w:cstheme="minorHAnsi"/>
          <w:color w:val="7030A0"/>
          <w:sz w:val="28"/>
          <w:szCs w:val="28"/>
          <w:lang w:eastAsia="ru-RU"/>
        </w:rPr>
      </w:pPr>
    </w:p>
    <w:p w14:paraId="0331B021" w14:textId="7A4D6DA5" w:rsidR="00D05B34" w:rsidRPr="00485455" w:rsidRDefault="00D05B34" w:rsidP="00D05B34">
      <w:pPr>
        <w:pStyle w:val="a4"/>
        <w:numPr>
          <w:ilvl w:val="0"/>
          <w:numId w:val="7"/>
        </w:numPr>
        <w:spacing w:before="100" w:beforeAutospacing="1" w:after="100" w:afterAutospacing="1" w:line="240" w:lineRule="auto"/>
        <w:rPr>
          <w:rFonts w:eastAsia="Times New Roman" w:cstheme="minorHAnsi"/>
          <w:b/>
          <w:color w:val="7030A0"/>
          <w:sz w:val="28"/>
          <w:szCs w:val="28"/>
          <w:lang w:eastAsia="ru-RU"/>
        </w:rPr>
      </w:pPr>
      <w:r w:rsidRPr="00485455">
        <w:rPr>
          <w:rFonts w:eastAsia="Times New Roman" w:cstheme="minorHAnsi"/>
          <w:b/>
          <w:color w:val="7030A0"/>
          <w:sz w:val="28"/>
          <w:szCs w:val="28"/>
          <w:lang w:eastAsia="ru-RU"/>
        </w:rPr>
        <w:t>Игра «Я начинаю, а ты заканчивай».</w:t>
      </w:r>
    </w:p>
    <w:p w14:paraId="471B3858" w14:textId="77777777" w:rsidR="00D05B34" w:rsidRDefault="00D05B34" w:rsidP="00D05B34">
      <w:pPr>
        <w:pStyle w:val="a4"/>
        <w:spacing w:before="100" w:beforeAutospacing="1" w:after="100" w:afterAutospacing="1" w:line="240" w:lineRule="auto"/>
        <w:rPr>
          <w:rFonts w:eastAsia="Times New Roman" w:cstheme="minorHAnsi"/>
          <w:color w:val="7030A0"/>
          <w:sz w:val="28"/>
          <w:szCs w:val="28"/>
          <w:lang w:eastAsia="ru-RU"/>
        </w:rPr>
      </w:pPr>
    </w:p>
    <w:p w14:paraId="3C805DFF" w14:textId="0EEF6D5B" w:rsidR="00D05B34" w:rsidRPr="00485455" w:rsidRDefault="00D05B34" w:rsidP="00D05B34">
      <w:pPr>
        <w:pStyle w:val="a4"/>
        <w:spacing w:before="100" w:beforeAutospacing="1" w:after="100" w:afterAutospacing="1" w:line="240" w:lineRule="auto"/>
        <w:rPr>
          <w:color w:val="7030A0"/>
          <w:sz w:val="28"/>
          <w:szCs w:val="28"/>
        </w:rPr>
      </w:pPr>
      <w:r w:rsidRPr="00485455">
        <w:rPr>
          <w:color w:val="7030A0"/>
          <w:sz w:val="28"/>
          <w:szCs w:val="28"/>
        </w:rPr>
        <w:t>Упражнять первоклашек в построении предложений полезно для подготовки их к учебному процессу. Для поддержания интереса используется мяч: ведущий бросает мяч игроку с началом предложения, а тот возвращает с окончанием. Например, "Летом тепло, а зимой... Малыши ходят в детсад, а школьники... На улице бегают, а в школе... На перемене можно играть, а на уроке... В бассейне купаются, а на катке...". Когда дети научатся быстро составлять предложение, можно поменяться ролями: начинает ребенок, взрослый продолжает.</w:t>
      </w:r>
    </w:p>
    <w:p w14:paraId="1242E5A6" w14:textId="77777777" w:rsidR="00D05B34" w:rsidRDefault="00D05B34" w:rsidP="00D05B34">
      <w:pPr>
        <w:pStyle w:val="a4"/>
        <w:spacing w:before="100" w:beforeAutospacing="1" w:after="100" w:afterAutospacing="1" w:line="240" w:lineRule="auto"/>
        <w:rPr>
          <w:color w:val="7030A0"/>
          <w:sz w:val="24"/>
          <w:szCs w:val="24"/>
        </w:rPr>
      </w:pPr>
    </w:p>
    <w:p w14:paraId="57425AA9" w14:textId="6ED708F6" w:rsidR="00D05B34" w:rsidRPr="00485455" w:rsidRDefault="00D05B34" w:rsidP="00D05B34">
      <w:pPr>
        <w:pStyle w:val="a4"/>
        <w:numPr>
          <w:ilvl w:val="0"/>
          <w:numId w:val="7"/>
        </w:numPr>
        <w:spacing w:before="100" w:beforeAutospacing="1" w:after="100" w:afterAutospacing="1" w:line="240" w:lineRule="auto"/>
        <w:outlineLvl w:val="3"/>
        <w:rPr>
          <w:rFonts w:eastAsia="Times New Roman" w:cstheme="minorHAnsi"/>
          <w:b/>
          <w:bCs/>
          <w:color w:val="7030A0"/>
          <w:sz w:val="28"/>
          <w:szCs w:val="28"/>
          <w:lang w:eastAsia="ru-RU"/>
        </w:rPr>
      </w:pPr>
      <w:r w:rsidRPr="00485455">
        <w:rPr>
          <w:rFonts w:eastAsia="Times New Roman" w:cstheme="minorHAnsi"/>
          <w:b/>
          <w:bCs/>
          <w:color w:val="7030A0"/>
          <w:sz w:val="28"/>
          <w:szCs w:val="28"/>
          <w:lang w:eastAsia="ru-RU"/>
        </w:rPr>
        <w:t>Игра "Графический диктант" на произвольность действий.</w:t>
      </w:r>
    </w:p>
    <w:p w14:paraId="279CEAD9" w14:textId="16219EEC" w:rsidR="00D05B34" w:rsidRPr="00485455" w:rsidRDefault="00D05B34" w:rsidP="00D05B34">
      <w:pPr>
        <w:spacing w:before="100" w:beforeAutospacing="1" w:after="100" w:afterAutospacing="1" w:line="240" w:lineRule="auto"/>
        <w:rPr>
          <w:rFonts w:eastAsia="Times New Roman" w:cstheme="minorHAnsi"/>
          <w:color w:val="7030A0"/>
          <w:sz w:val="28"/>
          <w:szCs w:val="28"/>
          <w:lang w:eastAsia="ru-RU"/>
        </w:rPr>
      </w:pPr>
      <w:r w:rsidRPr="00485455">
        <w:rPr>
          <w:rFonts w:eastAsia="Times New Roman" w:cstheme="minorHAnsi"/>
          <w:color w:val="7030A0"/>
          <w:sz w:val="28"/>
          <w:szCs w:val="28"/>
          <w:lang w:eastAsia="ru-RU"/>
        </w:rPr>
        <w:t>Правила знакомы детям, так как часто упражнение часто проводится при подготовке к школе и развития моторики. Диктант проводится на клетчатой бумаге. Взрослый называет количество клеточек и направление движений, ошибиться нельзя, так как рисунок может не получиться. Есть много пособий для подобной тренировки школьника, но можно составлять свои рисунки и узоры. Более увлекательной игра получится, если предварительно взрослый загадает загадку, а отгадкой станет рисунок. Например, "Зверь я горбатый, но нравлюсь ребятам (верблюд)". "Узнать его нам просто, узнать его легко: высокого он роста и видит далеко (жираф)". "Глазищи, усищи, когтищи, хвостище, а моется всех чище (кот)".</w:t>
      </w:r>
    </w:p>
    <w:p w14:paraId="6DF01BE3" w14:textId="77777777" w:rsidR="00485455" w:rsidRDefault="00485455" w:rsidP="00DE01FE">
      <w:pPr>
        <w:pStyle w:val="a3"/>
        <w:rPr>
          <w:rFonts w:eastAsia="Times New Roman" w:cstheme="minorHAnsi"/>
          <w:color w:val="7030A0"/>
          <w:sz w:val="28"/>
          <w:szCs w:val="28"/>
          <w:lang w:eastAsia="ru-RU"/>
        </w:rPr>
      </w:pPr>
    </w:p>
    <w:p w14:paraId="356806EB" w14:textId="1910F302" w:rsidR="00E549B0" w:rsidRPr="00DE01FE" w:rsidRDefault="00485455" w:rsidP="00DE01FE">
      <w:pPr>
        <w:pStyle w:val="a3"/>
        <w:rPr>
          <w:b/>
          <w:color w:val="7030A0"/>
          <w:sz w:val="28"/>
          <w:szCs w:val="28"/>
          <w:lang w:eastAsia="ru-RU"/>
        </w:rPr>
      </w:pPr>
      <w:r>
        <w:rPr>
          <w:b/>
          <w:color w:val="7030A0"/>
          <w:sz w:val="28"/>
          <w:szCs w:val="28"/>
          <w:lang w:eastAsia="ru-RU"/>
        </w:rPr>
        <w:t xml:space="preserve">                                                                                    </w:t>
      </w:r>
      <w:r w:rsidR="00E549B0" w:rsidRPr="00DE01FE">
        <w:rPr>
          <w:b/>
          <w:color w:val="7030A0"/>
          <w:sz w:val="28"/>
          <w:szCs w:val="28"/>
          <w:lang w:eastAsia="ru-RU"/>
        </w:rPr>
        <w:t>Подготовила педагог-психолог</w:t>
      </w:r>
      <w:r w:rsidR="00DE01FE" w:rsidRPr="00DE01FE">
        <w:rPr>
          <w:b/>
          <w:color w:val="7030A0"/>
          <w:sz w:val="28"/>
          <w:szCs w:val="28"/>
          <w:lang w:eastAsia="ru-RU"/>
        </w:rPr>
        <w:t>:</w:t>
      </w:r>
    </w:p>
    <w:p w14:paraId="197C1A7B" w14:textId="40B455FB" w:rsidR="00DE01FE" w:rsidRPr="00DE01FE" w:rsidRDefault="00DE01FE" w:rsidP="00DE01FE">
      <w:pPr>
        <w:pStyle w:val="a3"/>
        <w:rPr>
          <w:b/>
          <w:color w:val="7030A0"/>
          <w:sz w:val="28"/>
          <w:szCs w:val="28"/>
          <w:lang w:eastAsia="ru-RU"/>
        </w:rPr>
      </w:pPr>
      <w:r w:rsidRPr="00DE01FE">
        <w:rPr>
          <w:b/>
          <w:color w:val="7030A0"/>
          <w:sz w:val="28"/>
          <w:szCs w:val="28"/>
          <w:lang w:eastAsia="ru-RU"/>
        </w:rPr>
        <w:t xml:space="preserve">                                                                                                                       Журкина Е.А.</w:t>
      </w:r>
    </w:p>
    <w:p w14:paraId="165DFC42" w14:textId="77777777" w:rsidR="00D05B34" w:rsidRPr="00D05B34" w:rsidRDefault="00D05B34" w:rsidP="00D05B34">
      <w:pPr>
        <w:spacing w:before="100" w:beforeAutospacing="1" w:after="100" w:afterAutospacing="1" w:line="240" w:lineRule="auto"/>
        <w:rPr>
          <w:rFonts w:cstheme="minorHAnsi"/>
          <w:color w:val="7030A0"/>
          <w:sz w:val="24"/>
          <w:szCs w:val="24"/>
        </w:rPr>
      </w:pPr>
    </w:p>
    <w:p w14:paraId="62928DA7" w14:textId="77777777" w:rsidR="00D05B34" w:rsidRPr="00D05B34" w:rsidRDefault="00D05B34" w:rsidP="00D05B34">
      <w:pPr>
        <w:pStyle w:val="a4"/>
        <w:spacing w:before="100" w:beforeAutospacing="1" w:after="100" w:afterAutospacing="1" w:line="240" w:lineRule="auto"/>
        <w:rPr>
          <w:rFonts w:eastAsia="Times New Roman" w:cstheme="minorHAnsi"/>
          <w:color w:val="7030A0"/>
          <w:sz w:val="24"/>
          <w:szCs w:val="24"/>
          <w:lang w:eastAsia="ru-RU"/>
        </w:rPr>
      </w:pPr>
    </w:p>
    <w:p w14:paraId="40577926" w14:textId="77777777" w:rsidR="00710BB4" w:rsidRPr="00710BB4" w:rsidRDefault="00710BB4" w:rsidP="00710BB4">
      <w:pPr>
        <w:pStyle w:val="a4"/>
        <w:spacing w:before="100" w:beforeAutospacing="1" w:after="100" w:afterAutospacing="1" w:line="240" w:lineRule="auto"/>
        <w:rPr>
          <w:rFonts w:eastAsia="Times New Roman" w:cstheme="minorHAnsi"/>
          <w:color w:val="7030A0"/>
          <w:sz w:val="28"/>
          <w:szCs w:val="28"/>
          <w:lang w:eastAsia="ru-RU"/>
        </w:rPr>
      </w:pPr>
    </w:p>
    <w:p w14:paraId="5929283A" w14:textId="77777777" w:rsidR="00A57745" w:rsidRDefault="00A57745" w:rsidP="00A57745">
      <w:pPr>
        <w:spacing w:before="100" w:beforeAutospacing="1" w:after="100" w:afterAutospacing="1" w:line="240" w:lineRule="auto"/>
        <w:rPr>
          <w:rFonts w:eastAsia="Times New Roman" w:cstheme="minorHAnsi"/>
          <w:color w:val="7030A0"/>
          <w:sz w:val="24"/>
          <w:szCs w:val="24"/>
          <w:lang w:eastAsia="ru-RU"/>
        </w:rPr>
      </w:pPr>
    </w:p>
    <w:p w14:paraId="2773CD31" w14:textId="77777777" w:rsidR="00A57745" w:rsidRDefault="00A57745" w:rsidP="00A57745">
      <w:pPr>
        <w:spacing w:before="100" w:beforeAutospacing="1" w:after="100" w:afterAutospacing="1" w:line="240" w:lineRule="auto"/>
        <w:rPr>
          <w:rFonts w:eastAsia="Times New Roman" w:cstheme="minorHAnsi"/>
          <w:color w:val="7030A0"/>
          <w:sz w:val="24"/>
          <w:szCs w:val="24"/>
          <w:lang w:eastAsia="ru-RU"/>
        </w:rPr>
      </w:pPr>
    </w:p>
    <w:p w14:paraId="5BE6D019" w14:textId="77777777" w:rsidR="00A57745" w:rsidRPr="00A57745" w:rsidRDefault="00A57745" w:rsidP="00A57745">
      <w:pPr>
        <w:spacing w:before="100" w:beforeAutospacing="1" w:after="100" w:afterAutospacing="1" w:line="240" w:lineRule="auto"/>
        <w:rPr>
          <w:rFonts w:eastAsia="Times New Roman" w:cstheme="minorHAnsi"/>
          <w:color w:val="7030A0"/>
          <w:sz w:val="24"/>
          <w:szCs w:val="24"/>
          <w:lang w:eastAsia="ru-RU"/>
        </w:rPr>
      </w:pPr>
    </w:p>
    <w:p w14:paraId="4F70BA91" w14:textId="77777777" w:rsidR="00A57745" w:rsidRPr="009D5AC8" w:rsidRDefault="00A57745" w:rsidP="00A57745">
      <w:pPr>
        <w:pStyle w:val="a3"/>
        <w:ind w:left="720"/>
        <w:rPr>
          <w:rFonts w:cstheme="minorHAnsi"/>
          <w:color w:val="7030A0"/>
          <w:sz w:val="28"/>
          <w:szCs w:val="28"/>
        </w:rPr>
      </w:pPr>
    </w:p>
    <w:p w14:paraId="48C70F2A" w14:textId="179D9135" w:rsidR="00E57F38" w:rsidRPr="009D5AC8" w:rsidRDefault="00E57F38" w:rsidP="00E57F38">
      <w:pPr>
        <w:pStyle w:val="a3"/>
        <w:rPr>
          <w:rFonts w:cstheme="minorHAnsi"/>
          <w:color w:val="7030A0"/>
          <w:sz w:val="28"/>
          <w:szCs w:val="28"/>
        </w:rPr>
      </w:pPr>
    </w:p>
    <w:p w14:paraId="12D854A8" w14:textId="10345F91" w:rsidR="00E57F38" w:rsidRPr="009D5AC8" w:rsidRDefault="00E57F38" w:rsidP="00E57F38">
      <w:pPr>
        <w:pStyle w:val="a3"/>
        <w:rPr>
          <w:rFonts w:cstheme="minorHAnsi"/>
          <w:color w:val="7030A0"/>
          <w:sz w:val="28"/>
          <w:szCs w:val="28"/>
        </w:rPr>
      </w:pPr>
    </w:p>
    <w:p w14:paraId="4442E96F" w14:textId="56022429" w:rsidR="00E57F38" w:rsidRPr="009D5AC8" w:rsidRDefault="00E57F38" w:rsidP="00E57F38">
      <w:pPr>
        <w:pStyle w:val="a3"/>
        <w:rPr>
          <w:rFonts w:cstheme="minorHAnsi"/>
          <w:sz w:val="28"/>
          <w:szCs w:val="28"/>
        </w:rPr>
      </w:pPr>
    </w:p>
    <w:p w14:paraId="2B3214C2" w14:textId="3B53247A" w:rsidR="00E57F38" w:rsidRPr="009D5AC8" w:rsidRDefault="00E57F38" w:rsidP="00E57F38">
      <w:pPr>
        <w:pStyle w:val="a3"/>
        <w:rPr>
          <w:rFonts w:cstheme="minorHAnsi"/>
          <w:sz w:val="28"/>
          <w:szCs w:val="28"/>
        </w:rPr>
      </w:pPr>
    </w:p>
    <w:p w14:paraId="7FAB3987" w14:textId="66CAEEBF" w:rsidR="00E57F38" w:rsidRPr="009D5AC8" w:rsidRDefault="00E57F38" w:rsidP="00E57F38">
      <w:pPr>
        <w:pStyle w:val="a3"/>
        <w:rPr>
          <w:rFonts w:cstheme="minorHAnsi"/>
          <w:sz w:val="28"/>
          <w:szCs w:val="28"/>
        </w:rPr>
      </w:pPr>
    </w:p>
    <w:p w14:paraId="1235F539" w14:textId="3B0D4B66" w:rsidR="00E57F38" w:rsidRPr="009D5AC8" w:rsidRDefault="00E57F38" w:rsidP="00E57F38">
      <w:pPr>
        <w:pStyle w:val="a3"/>
        <w:rPr>
          <w:rFonts w:cstheme="minorHAnsi"/>
          <w:sz w:val="28"/>
          <w:szCs w:val="28"/>
        </w:rPr>
      </w:pPr>
    </w:p>
    <w:p w14:paraId="08124AAB" w14:textId="40C747F4" w:rsidR="00E57F38" w:rsidRPr="009D5AC8" w:rsidRDefault="00E57F38" w:rsidP="00E57F38">
      <w:pPr>
        <w:pStyle w:val="a3"/>
        <w:rPr>
          <w:rFonts w:cstheme="minorHAnsi"/>
          <w:sz w:val="28"/>
          <w:szCs w:val="28"/>
        </w:rPr>
      </w:pPr>
    </w:p>
    <w:p w14:paraId="38204092" w14:textId="4859EE37" w:rsidR="00E57F38" w:rsidRPr="009D5AC8" w:rsidRDefault="00E57F38" w:rsidP="00E57F38">
      <w:pPr>
        <w:pStyle w:val="a3"/>
        <w:rPr>
          <w:rFonts w:cstheme="minorHAnsi"/>
          <w:sz w:val="28"/>
          <w:szCs w:val="28"/>
        </w:rPr>
      </w:pPr>
    </w:p>
    <w:p w14:paraId="3D149144" w14:textId="5915BD03" w:rsidR="00E57F38" w:rsidRPr="009D5AC8" w:rsidRDefault="00E57F38" w:rsidP="00E57F38">
      <w:pPr>
        <w:pStyle w:val="a3"/>
        <w:rPr>
          <w:rFonts w:cstheme="minorHAnsi"/>
          <w:sz w:val="28"/>
          <w:szCs w:val="28"/>
        </w:rPr>
      </w:pPr>
    </w:p>
    <w:p w14:paraId="3200F7BA" w14:textId="6A2C7A07" w:rsidR="00E57F38" w:rsidRPr="009D5AC8" w:rsidRDefault="00E57F38" w:rsidP="00E57F38">
      <w:pPr>
        <w:pStyle w:val="a3"/>
        <w:rPr>
          <w:rFonts w:cstheme="minorHAnsi"/>
        </w:rPr>
      </w:pPr>
    </w:p>
    <w:p w14:paraId="4752481E" w14:textId="3AA57E1E" w:rsidR="00E57F38" w:rsidRPr="009D5AC8" w:rsidRDefault="00E57F38" w:rsidP="00E57F38">
      <w:pPr>
        <w:pStyle w:val="a3"/>
        <w:rPr>
          <w:rFonts w:cstheme="minorHAnsi"/>
        </w:rPr>
      </w:pPr>
    </w:p>
    <w:p w14:paraId="79E408DB" w14:textId="3C34B019" w:rsidR="00E57F38" w:rsidRPr="009D5AC8" w:rsidRDefault="00E57F38" w:rsidP="00E57F38">
      <w:pPr>
        <w:pStyle w:val="a3"/>
        <w:rPr>
          <w:rFonts w:cstheme="minorHAnsi"/>
        </w:rPr>
      </w:pPr>
    </w:p>
    <w:p w14:paraId="4C547058" w14:textId="5E66C1D3" w:rsidR="00E57F38" w:rsidRPr="009D5AC8" w:rsidRDefault="00E57F38" w:rsidP="00E57F38">
      <w:pPr>
        <w:pStyle w:val="a3"/>
        <w:rPr>
          <w:rFonts w:cstheme="minorHAnsi"/>
        </w:rPr>
      </w:pPr>
    </w:p>
    <w:p w14:paraId="27269E09" w14:textId="0F8985B5" w:rsidR="00E57F38" w:rsidRPr="009D5AC8" w:rsidRDefault="00E57F38" w:rsidP="00E57F38">
      <w:pPr>
        <w:pStyle w:val="a3"/>
        <w:rPr>
          <w:rFonts w:cstheme="minorHAnsi"/>
        </w:rPr>
      </w:pPr>
    </w:p>
    <w:p w14:paraId="29DB1A57" w14:textId="558E4E2D" w:rsidR="00E57F38" w:rsidRPr="009D5AC8" w:rsidRDefault="00E57F38" w:rsidP="00E57F38">
      <w:pPr>
        <w:pStyle w:val="a3"/>
        <w:rPr>
          <w:rFonts w:cstheme="minorHAnsi"/>
        </w:rPr>
      </w:pPr>
    </w:p>
    <w:p w14:paraId="4F59F4A1" w14:textId="490AADFD" w:rsidR="00E57F38" w:rsidRPr="009D5AC8" w:rsidRDefault="00E57F38" w:rsidP="00E57F38">
      <w:pPr>
        <w:pStyle w:val="a3"/>
        <w:rPr>
          <w:rFonts w:cstheme="minorHAnsi"/>
        </w:rPr>
      </w:pPr>
    </w:p>
    <w:p w14:paraId="39C19329" w14:textId="523753FA" w:rsidR="00E57F38" w:rsidRPr="009D5AC8" w:rsidRDefault="00E57F38" w:rsidP="00E57F38">
      <w:pPr>
        <w:pStyle w:val="a3"/>
        <w:rPr>
          <w:rFonts w:cstheme="minorHAnsi"/>
        </w:rPr>
      </w:pPr>
    </w:p>
    <w:p w14:paraId="2F9D6D9F" w14:textId="45833165" w:rsidR="00E57F38" w:rsidRPr="009D5AC8" w:rsidRDefault="00E57F38" w:rsidP="00E57F38">
      <w:pPr>
        <w:pStyle w:val="a3"/>
        <w:rPr>
          <w:rFonts w:cstheme="minorHAnsi"/>
        </w:rPr>
      </w:pPr>
    </w:p>
    <w:p w14:paraId="550AD837" w14:textId="1C159EBC" w:rsidR="00E57F38" w:rsidRPr="009D5AC8" w:rsidRDefault="00E57F38" w:rsidP="00E57F38">
      <w:pPr>
        <w:pStyle w:val="a3"/>
        <w:rPr>
          <w:rFonts w:cstheme="minorHAnsi"/>
        </w:rPr>
      </w:pPr>
    </w:p>
    <w:p w14:paraId="0477433B" w14:textId="6E5AD2FF" w:rsidR="00E57F38" w:rsidRPr="009D5AC8" w:rsidRDefault="00E57F38" w:rsidP="00E57F38">
      <w:pPr>
        <w:pStyle w:val="a3"/>
        <w:rPr>
          <w:rFonts w:cstheme="minorHAnsi"/>
        </w:rPr>
      </w:pPr>
    </w:p>
    <w:p w14:paraId="2D5D730E" w14:textId="7513A1A5" w:rsidR="00E57F38" w:rsidRPr="009D5AC8" w:rsidRDefault="00E57F38" w:rsidP="00E57F38">
      <w:pPr>
        <w:pStyle w:val="a3"/>
        <w:rPr>
          <w:rFonts w:cstheme="minorHAnsi"/>
        </w:rPr>
      </w:pPr>
    </w:p>
    <w:p w14:paraId="0D2D34AD" w14:textId="1A4A7C89" w:rsidR="00E57F38" w:rsidRPr="009D5AC8" w:rsidRDefault="00E57F38" w:rsidP="00E57F38">
      <w:pPr>
        <w:pStyle w:val="a3"/>
        <w:rPr>
          <w:rFonts w:cstheme="minorHAnsi"/>
        </w:rPr>
      </w:pPr>
    </w:p>
    <w:p w14:paraId="36984346" w14:textId="0A59B46B" w:rsidR="00E57F38" w:rsidRPr="009D5AC8" w:rsidRDefault="00E57F38" w:rsidP="00E57F38">
      <w:pPr>
        <w:pStyle w:val="a3"/>
        <w:rPr>
          <w:rFonts w:cstheme="minorHAnsi"/>
        </w:rPr>
      </w:pPr>
    </w:p>
    <w:p w14:paraId="2E6B1423" w14:textId="5CF03D15" w:rsidR="00E57F38" w:rsidRPr="009D5AC8" w:rsidRDefault="00E57F38" w:rsidP="00E57F38">
      <w:pPr>
        <w:pStyle w:val="a3"/>
        <w:rPr>
          <w:rFonts w:cstheme="minorHAnsi"/>
        </w:rPr>
      </w:pPr>
    </w:p>
    <w:p w14:paraId="07643B94" w14:textId="2B4E544A" w:rsidR="00E57F38" w:rsidRPr="009D5AC8" w:rsidRDefault="00E57F38" w:rsidP="00E57F38">
      <w:pPr>
        <w:pStyle w:val="a3"/>
        <w:rPr>
          <w:rFonts w:cstheme="minorHAnsi"/>
        </w:rPr>
      </w:pPr>
    </w:p>
    <w:p w14:paraId="77046535" w14:textId="7EABA9A5" w:rsidR="00E57F38" w:rsidRPr="009D5AC8" w:rsidRDefault="00E57F38" w:rsidP="00E57F38">
      <w:pPr>
        <w:pStyle w:val="a3"/>
        <w:rPr>
          <w:rFonts w:cstheme="minorHAnsi"/>
        </w:rPr>
      </w:pPr>
    </w:p>
    <w:p w14:paraId="1A9827D7" w14:textId="5A3D112F" w:rsidR="00E57F38" w:rsidRPr="009D5AC8" w:rsidRDefault="00E57F38" w:rsidP="00E57F38">
      <w:pPr>
        <w:pStyle w:val="a3"/>
        <w:rPr>
          <w:rFonts w:cstheme="minorHAnsi"/>
        </w:rPr>
      </w:pPr>
    </w:p>
    <w:p w14:paraId="73C92D1C" w14:textId="07D480BD" w:rsidR="00E57F38" w:rsidRPr="009D5AC8" w:rsidRDefault="00E57F38" w:rsidP="00E57F38">
      <w:pPr>
        <w:pStyle w:val="a3"/>
        <w:rPr>
          <w:rFonts w:cstheme="minorHAnsi"/>
        </w:rPr>
      </w:pPr>
    </w:p>
    <w:p w14:paraId="7E5B85FC" w14:textId="182FFEA6" w:rsidR="00E57F38" w:rsidRDefault="00E57F38" w:rsidP="00E57F38">
      <w:pPr>
        <w:pStyle w:val="a3"/>
      </w:pPr>
    </w:p>
    <w:p w14:paraId="0448E194" w14:textId="7B0291E0" w:rsidR="00E57F38" w:rsidRDefault="00E57F38" w:rsidP="00E57F38">
      <w:pPr>
        <w:pStyle w:val="a3"/>
      </w:pPr>
    </w:p>
    <w:p w14:paraId="2CA33789" w14:textId="0C9651AC" w:rsidR="00E57F38" w:rsidRDefault="00E57F38" w:rsidP="00E57F38">
      <w:pPr>
        <w:pStyle w:val="a3"/>
      </w:pPr>
    </w:p>
    <w:p w14:paraId="7DC7F139" w14:textId="7A7E0B51" w:rsidR="00E57F38" w:rsidRDefault="00E57F38" w:rsidP="00E57F38">
      <w:pPr>
        <w:pStyle w:val="a3"/>
      </w:pPr>
    </w:p>
    <w:p w14:paraId="50852D1E" w14:textId="2020BA22" w:rsidR="00E57F38" w:rsidRDefault="00E57F38" w:rsidP="00E57F38">
      <w:pPr>
        <w:pStyle w:val="a3"/>
      </w:pPr>
    </w:p>
    <w:p w14:paraId="229162DA" w14:textId="3E89F706" w:rsidR="00E57F38" w:rsidRDefault="00E57F38" w:rsidP="00E57F38">
      <w:pPr>
        <w:pStyle w:val="a3"/>
      </w:pPr>
    </w:p>
    <w:p w14:paraId="4DD67300" w14:textId="3706AE54" w:rsidR="00E57F38" w:rsidRDefault="00E57F38" w:rsidP="00E57F38">
      <w:pPr>
        <w:pStyle w:val="a3"/>
      </w:pPr>
    </w:p>
    <w:p w14:paraId="165A9280" w14:textId="2BB30501" w:rsidR="00E57F38" w:rsidRDefault="00E57F38" w:rsidP="00E57F38">
      <w:pPr>
        <w:pStyle w:val="a3"/>
      </w:pPr>
    </w:p>
    <w:p w14:paraId="0DD3BC4D" w14:textId="0EEB8DA6" w:rsidR="00E57F38" w:rsidRDefault="00E57F38" w:rsidP="00E57F38">
      <w:pPr>
        <w:pStyle w:val="a3"/>
      </w:pPr>
    </w:p>
    <w:p w14:paraId="7DA5CB34" w14:textId="5C71890B" w:rsidR="00E57F38" w:rsidRDefault="00E57F38" w:rsidP="00E57F38">
      <w:pPr>
        <w:pStyle w:val="a3"/>
      </w:pPr>
    </w:p>
    <w:p w14:paraId="0AA34E48" w14:textId="35FEC71F" w:rsidR="00E57F38" w:rsidRDefault="00E57F38" w:rsidP="00E57F38">
      <w:pPr>
        <w:pStyle w:val="a3"/>
      </w:pPr>
    </w:p>
    <w:p w14:paraId="0A29B520" w14:textId="77777777" w:rsidR="00E57F38" w:rsidRPr="00E57F38" w:rsidRDefault="00E57F38" w:rsidP="00E57F38">
      <w:pPr>
        <w:pStyle w:val="a3"/>
      </w:pPr>
    </w:p>
    <w:sectPr w:rsidR="00E57F38" w:rsidRPr="00E5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68D"/>
    <w:multiLevelType w:val="hybridMultilevel"/>
    <w:tmpl w:val="7CE4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83115"/>
    <w:multiLevelType w:val="multilevel"/>
    <w:tmpl w:val="5272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F2A63"/>
    <w:multiLevelType w:val="hybridMultilevel"/>
    <w:tmpl w:val="75B8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81E5F"/>
    <w:multiLevelType w:val="hybridMultilevel"/>
    <w:tmpl w:val="2716B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81005"/>
    <w:multiLevelType w:val="multilevel"/>
    <w:tmpl w:val="78C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321DC"/>
    <w:multiLevelType w:val="multilevel"/>
    <w:tmpl w:val="5746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40CDA"/>
    <w:multiLevelType w:val="hybridMultilevel"/>
    <w:tmpl w:val="56A0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F7"/>
    <w:rsid w:val="000457F7"/>
    <w:rsid w:val="00050AD9"/>
    <w:rsid w:val="00055AAD"/>
    <w:rsid w:val="000D4EFB"/>
    <w:rsid w:val="00485455"/>
    <w:rsid w:val="005D37A2"/>
    <w:rsid w:val="00710BB4"/>
    <w:rsid w:val="009D5AC8"/>
    <w:rsid w:val="00A57745"/>
    <w:rsid w:val="00C858BD"/>
    <w:rsid w:val="00D05B34"/>
    <w:rsid w:val="00DE01FE"/>
    <w:rsid w:val="00E549B0"/>
    <w:rsid w:val="00E57F38"/>
    <w:rsid w:val="00FC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A1C2"/>
  <w15:chartTrackingRefBased/>
  <w15:docId w15:val="{DB97B44A-D1C2-4BDC-A74A-17B970A7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semiHidden/>
    <w:unhideWhenUsed/>
    <w:qFormat/>
    <w:rsid w:val="00710B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F38"/>
    <w:pPr>
      <w:spacing w:after="0" w:line="240" w:lineRule="auto"/>
    </w:pPr>
  </w:style>
  <w:style w:type="paragraph" w:customStyle="1" w:styleId="c2">
    <w:name w:val="c2"/>
    <w:basedOn w:val="a"/>
    <w:rsid w:val="0005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5AAD"/>
  </w:style>
  <w:style w:type="paragraph" w:customStyle="1" w:styleId="c3">
    <w:name w:val="c3"/>
    <w:basedOn w:val="a"/>
    <w:rsid w:val="0005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5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55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7745"/>
    <w:pPr>
      <w:ind w:left="720"/>
      <w:contextualSpacing/>
    </w:pPr>
  </w:style>
  <w:style w:type="character" w:customStyle="1" w:styleId="40">
    <w:name w:val="Заголовок 4 Знак"/>
    <w:basedOn w:val="a0"/>
    <w:link w:val="4"/>
    <w:uiPriority w:val="9"/>
    <w:semiHidden/>
    <w:rsid w:val="00710BB4"/>
    <w:rPr>
      <w:rFonts w:asciiTheme="majorHAnsi" w:eastAsiaTheme="majorEastAsia" w:hAnsiTheme="majorHAnsi" w:cstheme="majorBidi"/>
      <w:i/>
      <w:iCs/>
      <w:color w:val="2F5496" w:themeColor="accent1" w:themeShade="BF"/>
    </w:rPr>
  </w:style>
  <w:style w:type="paragraph" w:styleId="a5">
    <w:name w:val="Normal (Web)"/>
    <w:basedOn w:val="a"/>
    <w:uiPriority w:val="99"/>
    <w:semiHidden/>
    <w:unhideWhenUsed/>
    <w:rsid w:val="00D05B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575">
      <w:bodyDiv w:val="1"/>
      <w:marLeft w:val="0"/>
      <w:marRight w:val="0"/>
      <w:marTop w:val="0"/>
      <w:marBottom w:val="0"/>
      <w:divBdr>
        <w:top w:val="none" w:sz="0" w:space="0" w:color="auto"/>
        <w:left w:val="none" w:sz="0" w:space="0" w:color="auto"/>
        <w:bottom w:val="none" w:sz="0" w:space="0" w:color="auto"/>
        <w:right w:val="none" w:sz="0" w:space="0" w:color="auto"/>
      </w:divBdr>
    </w:div>
    <w:div w:id="226184796">
      <w:bodyDiv w:val="1"/>
      <w:marLeft w:val="0"/>
      <w:marRight w:val="0"/>
      <w:marTop w:val="0"/>
      <w:marBottom w:val="0"/>
      <w:divBdr>
        <w:top w:val="none" w:sz="0" w:space="0" w:color="auto"/>
        <w:left w:val="none" w:sz="0" w:space="0" w:color="auto"/>
        <w:bottom w:val="none" w:sz="0" w:space="0" w:color="auto"/>
        <w:right w:val="none" w:sz="0" w:space="0" w:color="auto"/>
      </w:divBdr>
    </w:div>
    <w:div w:id="249320123">
      <w:bodyDiv w:val="1"/>
      <w:marLeft w:val="0"/>
      <w:marRight w:val="0"/>
      <w:marTop w:val="0"/>
      <w:marBottom w:val="0"/>
      <w:divBdr>
        <w:top w:val="none" w:sz="0" w:space="0" w:color="auto"/>
        <w:left w:val="none" w:sz="0" w:space="0" w:color="auto"/>
        <w:bottom w:val="none" w:sz="0" w:space="0" w:color="auto"/>
        <w:right w:val="none" w:sz="0" w:space="0" w:color="auto"/>
      </w:divBdr>
    </w:div>
    <w:div w:id="823740221">
      <w:bodyDiv w:val="1"/>
      <w:marLeft w:val="0"/>
      <w:marRight w:val="0"/>
      <w:marTop w:val="0"/>
      <w:marBottom w:val="0"/>
      <w:divBdr>
        <w:top w:val="none" w:sz="0" w:space="0" w:color="auto"/>
        <w:left w:val="none" w:sz="0" w:space="0" w:color="auto"/>
        <w:bottom w:val="none" w:sz="0" w:space="0" w:color="auto"/>
        <w:right w:val="none" w:sz="0" w:space="0" w:color="auto"/>
      </w:divBdr>
    </w:div>
    <w:div w:id="1597908316">
      <w:bodyDiv w:val="1"/>
      <w:marLeft w:val="0"/>
      <w:marRight w:val="0"/>
      <w:marTop w:val="0"/>
      <w:marBottom w:val="0"/>
      <w:divBdr>
        <w:top w:val="none" w:sz="0" w:space="0" w:color="auto"/>
        <w:left w:val="none" w:sz="0" w:space="0" w:color="auto"/>
        <w:bottom w:val="none" w:sz="0" w:space="0" w:color="auto"/>
        <w:right w:val="none" w:sz="0" w:space="0" w:color="auto"/>
      </w:divBdr>
      <w:divsChild>
        <w:div w:id="1759666872">
          <w:marLeft w:val="0"/>
          <w:marRight w:val="0"/>
          <w:marTop w:val="0"/>
          <w:marBottom w:val="0"/>
          <w:divBdr>
            <w:top w:val="none" w:sz="0" w:space="0" w:color="auto"/>
            <w:left w:val="none" w:sz="0" w:space="0" w:color="auto"/>
            <w:bottom w:val="none" w:sz="0" w:space="0" w:color="auto"/>
            <w:right w:val="none" w:sz="0" w:space="0" w:color="auto"/>
          </w:divBdr>
        </w:div>
      </w:divsChild>
    </w:div>
    <w:div w:id="1736198978">
      <w:bodyDiv w:val="1"/>
      <w:marLeft w:val="0"/>
      <w:marRight w:val="0"/>
      <w:marTop w:val="0"/>
      <w:marBottom w:val="0"/>
      <w:divBdr>
        <w:top w:val="none" w:sz="0" w:space="0" w:color="auto"/>
        <w:left w:val="none" w:sz="0" w:space="0" w:color="auto"/>
        <w:bottom w:val="none" w:sz="0" w:space="0" w:color="auto"/>
        <w:right w:val="none" w:sz="0" w:space="0" w:color="auto"/>
      </w:divBdr>
    </w:div>
    <w:div w:id="1857427391">
      <w:bodyDiv w:val="1"/>
      <w:marLeft w:val="0"/>
      <w:marRight w:val="0"/>
      <w:marTop w:val="0"/>
      <w:marBottom w:val="0"/>
      <w:divBdr>
        <w:top w:val="none" w:sz="0" w:space="0" w:color="auto"/>
        <w:left w:val="none" w:sz="0" w:space="0" w:color="auto"/>
        <w:bottom w:val="none" w:sz="0" w:space="0" w:color="auto"/>
        <w:right w:val="none" w:sz="0" w:space="0" w:color="auto"/>
      </w:divBdr>
    </w:div>
    <w:div w:id="1884050634">
      <w:bodyDiv w:val="1"/>
      <w:marLeft w:val="0"/>
      <w:marRight w:val="0"/>
      <w:marTop w:val="0"/>
      <w:marBottom w:val="0"/>
      <w:divBdr>
        <w:top w:val="none" w:sz="0" w:space="0" w:color="auto"/>
        <w:left w:val="none" w:sz="0" w:space="0" w:color="auto"/>
        <w:bottom w:val="none" w:sz="0" w:space="0" w:color="auto"/>
        <w:right w:val="none" w:sz="0" w:space="0" w:color="auto"/>
      </w:divBdr>
    </w:div>
    <w:div w:id="1943493835">
      <w:bodyDiv w:val="1"/>
      <w:marLeft w:val="0"/>
      <w:marRight w:val="0"/>
      <w:marTop w:val="0"/>
      <w:marBottom w:val="0"/>
      <w:divBdr>
        <w:top w:val="none" w:sz="0" w:space="0" w:color="auto"/>
        <w:left w:val="none" w:sz="0" w:space="0" w:color="auto"/>
        <w:bottom w:val="none" w:sz="0" w:space="0" w:color="auto"/>
        <w:right w:val="none" w:sz="0" w:space="0" w:color="auto"/>
      </w:divBdr>
    </w:div>
    <w:div w:id="20033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dcterms:created xsi:type="dcterms:W3CDTF">2019-04-10T08:59:00Z</dcterms:created>
  <dcterms:modified xsi:type="dcterms:W3CDTF">2019-04-11T07:14:00Z</dcterms:modified>
</cp:coreProperties>
</file>