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9B" w:rsidRDefault="006957A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1967230</wp:posOffset>
            </wp:positionH>
            <wp:positionV relativeFrom="paragraph">
              <wp:posOffset>-1809750</wp:posOffset>
            </wp:positionV>
            <wp:extent cx="6907530" cy="10542905"/>
            <wp:effectExtent l="0" t="7938" r="0" b="0"/>
            <wp:wrapTight wrapText="bothSides">
              <wp:wrapPolygon edited="0">
                <wp:start x="-25" y="21584"/>
                <wp:lineTo x="21539" y="21584"/>
                <wp:lineTo x="21539" y="40"/>
                <wp:lineTo x="-25" y="40"/>
                <wp:lineTo x="-25" y="2158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одовой образовательный (учебный) план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07530" cy="1054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957A2" w:rsidRDefault="006957A2"/>
    <w:p w:rsidR="006957A2" w:rsidRDefault="006957A2" w:rsidP="006957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6957A2" w:rsidRDefault="006957A2" w:rsidP="006957A2">
      <w:pPr>
        <w:jc w:val="center"/>
        <w:rPr>
          <w:b/>
          <w:bCs/>
          <w:sz w:val="28"/>
          <w:szCs w:val="28"/>
        </w:rPr>
      </w:pPr>
    </w:p>
    <w:p w:rsidR="006957A2" w:rsidRDefault="006957A2" w:rsidP="006957A2">
      <w:pPr>
        <w:tabs>
          <w:tab w:val="left" w:pos="-142"/>
          <w:tab w:val="left" w:pos="0"/>
          <w:tab w:val="left" w:pos="284"/>
        </w:tabs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</w:rPr>
        <w:t>ПРИЛОЖЕНИЯ</w:t>
      </w:r>
    </w:p>
    <w:p w:rsidR="006957A2" w:rsidRDefault="006957A2" w:rsidP="006957A2">
      <w:pPr>
        <w:tabs>
          <w:tab w:val="left" w:pos="-142"/>
          <w:tab w:val="left" w:pos="0"/>
          <w:tab w:val="left" w:pos="284"/>
        </w:tabs>
        <w:spacing w:after="240"/>
        <w:jc w:val="right"/>
        <w:rPr>
          <w:b/>
          <w:bCs/>
        </w:rPr>
      </w:pPr>
      <w:r>
        <w:rPr>
          <w:b/>
          <w:bCs/>
        </w:rPr>
        <w:t>Приложение 1</w:t>
      </w:r>
    </w:p>
    <w:p w:rsidR="006957A2" w:rsidRDefault="006957A2" w:rsidP="006957A2">
      <w:pPr>
        <w:spacing w:before="240" w:after="240"/>
        <w:jc w:val="center"/>
        <w:rPr>
          <w:b/>
        </w:rPr>
      </w:pPr>
      <w:r>
        <w:rPr>
          <w:b/>
        </w:rPr>
        <w:t>Годовой образовательный учебный план на 2017-2018 учебный год</w:t>
      </w:r>
    </w:p>
    <w:p w:rsidR="006957A2" w:rsidRDefault="006957A2" w:rsidP="006957A2">
      <w:pPr>
        <w:spacing w:before="240"/>
        <w:jc w:val="center"/>
        <w:rPr>
          <w:bCs/>
        </w:rPr>
      </w:pPr>
      <w:r>
        <w:rPr>
          <w:bCs/>
        </w:rPr>
        <w:t>ПОЯСНИТЕЛЬНАЯ ЗАПИСКА</w:t>
      </w:r>
    </w:p>
    <w:p w:rsidR="006957A2" w:rsidRDefault="006957A2" w:rsidP="006957A2">
      <w:pPr>
        <w:jc w:val="center"/>
        <w:rPr>
          <w:bCs/>
        </w:rPr>
      </w:pPr>
    </w:p>
    <w:p w:rsidR="006957A2" w:rsidRDefault="006957A2" w:rsidP="006957A2">
      <w:pPr>
        <w:ind w:firstLine="708"/>
        <w:jc w:val="both"/>
        <w:rPr>
          <w:bCs/>
        </w:rPr>
      </w:pPr>
      <w:r>
        <w:rPr>
          <w:bCs/>
          <w:iCs/>
        </w:rPr>
        <w:t xml:space="preserve">Годовой образовательный учебный план составлен </w:t>
      </w:r>
      <w:r>
        <w:rPr>
          <w:bCs/>
        </w:rPr>
        <w:t>по основной образовательной программе дошкольного образования МБДОУ Детский сад № 28 в соответствии с ФГОС ДО на основе нормативно-правовых документов:</w:t>
      </w:r>
    </w:p>
    <w:p w:rsidR="006957A2" w:rsidRDefault="006957A2" w:rsidP="006957A2">
      <w:pPr>
        <w:numPr>
          <w:ilvl w:val="0"/>
          <w:numId w:val="1"/>
        </w:numPr>
        <w:autoSpaceDN w:val="0"/>
        <w:spacing w:after="0" w:line="240" w:lineRule="auto"/>
        <w:rPr>
          <w:color w:val="000000"/>
        </w:rPr>
      </w:pPr>
      <w:r>
        <w:rPr>
          <w:color w:val="000000"/>
        </w:rPr>
        <w:t>Приказ Министерства образования и науки Российской федерации «17» октября 2013 г. № 1155 Федеральное государственное образовательный стандарт дошкольного образования.</w:t>
      </w:r>
    </w:p>
    <w:p w:rsidR="006957A2" w:rsidRDefault="006957A2" w:rsidP="006957A2">
      <w:pPr>
        <w:numPr>
          <w:ilvl w:val="0"/>
          <w:numId w:val="1"/>
        </w:numPr>
        <w:autoSpaceDN w:val="0"/>
        <w:spacing w:after="0" w:line="240" w:lineRule="auto"/>
        <w:rPr>
          <w:color w:val="000000"/>
        </w:rPr>
      </w:pP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Закон Российской Федерации от 29.12.2012. №273- ФЗ «Об образовании Российской Федерации»  </w:t>
      </w:r>
    </w:p>
    <w:p w:rsidR="006957A2" w:rsidRDefault="006957A2" w:rsidP="006957A2">
      <w:pPr>
        <w:numPr>
          <w:ilvl w:val="0"/>
          <w:numId w:val="1"/>
        </w:numPr>
        <w:autoSpaceDN w:val="0"/>
        <w:spacing w:after="0" w:line="240" w:lineRule="auto"/>
        <w:rPr>
          <w:color w:val="000000"/>
        </w:rPr>
      </w:pPr>
      <w:r>
        <w:rPr>
          <w:color w:val="000000"/>
        </w:rPr>
        <w:t>СанПиН 2.4.1.3049-13 «</w:t>
      </w:r>
      <w:proofErr w:type="spellStart"/>
      <w:r>
        <w:rPr>
          <w:color w:val="000000"/>
        </w:rPr>
        <w:t>Санитарно</w:t>
      </w:r>
      <w:proofErr w:type="spellEnd"/>
      <w:r>
        <w:rPr>
          <w:color w:val="000000"/>
        </w:rPr>
        <w:t xml:space="preserve"> — эпидемиологические требования к устройству, содержанию и организации режима работы в </w:t>
      </w:r>
      <w:proofErr w:type="gramStart"/>
      <w:r>
        <w:rPr>
          <w:color w:val="000000"/>
        </w:rPr>
        <w:t>ДОУ»  от</w:t>
      </w:r>
      <w:proofErr w:type="gramEnd"/>
      <w:r>
        <w:rPr>
          <w:color w:val="000000"/>
        </w:rPr>
        <w:t xml:space="preserve"> 15.05.2013. Рег. № 26  </w:t>
      </w:r>
    </w:p>
    <w:p w:rsidR="006957A2" w:rsidRDefault="006957A2" w:rsidP="006957A2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В учебном плане распределено количество организованной </w:t>
      </w:r>
      <w:proofErr w:type="spellStart"/>
      <w:r>
        <w:rPr>
          <w:color w:val="000000"/>
        </w:rPr>
        <w:t>обраховательной</w:t>
      </w:r>
      <w:proofErr w:type="spellEnd"/>
      <w:r>
        <w:rPr>
          <w:color w:val="000000"/>
        </w:rPr>
        <w:t xml:space="preserve"> деятельности (ООД), дающее возможность использовать модульный подход, строить учебный план на принципах дифференциации и вариативности.                                                           </w:t>
      </w:r>
    </w:p>
    <w:p w:rsidR="006957A2" w:rsidRDefault="006957A2" w:rsidP="006957A2">
      <w:pPr>
        <w:jc w:val="both"/>
        <w:rPr>
          <w:color w:val="000000"/>
        </w:rPr>
      </w:pPr>
      <w:r>
        <w:rPr>
          <w:b/>
          <w:bCs/>
          <w:color w:val="000000"/>
        </w:rPr>
        <w:t>         </w:t>
      </w:r>
      <w:r>
        <w:rPr>
          <w:bCs/>
          <w:color w:val="000000"/>
        </w:rPr>
        <w:t>Социально-коммуникативное</w:t>
      </w:r>
      <w:r>
        <w:rPr>
          <w:color w:val="000000"/>
        </w:rPr>
        <w:t xml:space="preserve"> 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 становление самостоятельности, целенаправленности и </w:t>
      </w:r>
      <w:proofErr w:type="spellStart"/>
      <w:r>
        <w:rPr>
          <w:color w:val="000000"/>
        </w:rPr>
        <w:t>саморегуляции</w:t>
      </w:r>
      <w:proofErr w:type="spellEnd"/>
      <w:r>
        <w:rPr>
          <w:color w:val="000000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6957A2" w:rsidRDefault="006957A2" w:rsidP="006957A2">
      <w:pPr>
        <w:ind w:firstLine="682"/>
        <w:jc w:val="both"/>
        <w:rPr>
          <w:color w:val="000000"/>
        </w:rPr>
      </w:pPr>
      <w:r>
        <w:rPr>
          <w:bCs/>
          <w:color w:val="000000"/>
        </w:rPr>
        <w:t>Познавательное</w:t>
      </w:r>
      <w:r>
        <w:rPr>
          <w:color w:val="000000"/>
        </w:rPr>
        <w:t> 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мира,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6957A2" w:rsidRDefault="006957A2" w:rsidP="006957A2">
      <w:pPr>
        <w:ind w:firstLine="672"/>
        <w:jc w:val="both"/>
        <w:rPr>
          <w:color w:val="000000"/>
        </w:rPr>
      </w:pPr>
      <w:r>
        <w:rPr>
          <w:bCs/>
          <w:color w:val="000000"/>
        </w:rPr>
        <w:lastRenderedPageBreak/>
        <w:t>Речевое</w:t>
      </w:r>
      <w:r>
        <w:rPr>
          <w:color w:val="000000"/>
        </w:rPr>
        <w:t> 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 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6957A2" w:rsidRDefault="006957A2" w:rsidP="006957A2">
      <w:pPr>
        <w:ind w:firstLine="676"/>
        <w:jc w:val="both"/>
        <w:rPr>
          <w:color w:val="000000"/>
        </w:rPr>
      </w:pPr>
      <w:r>
        <w:rPr>
          <w:bCs/>
          <w:color w:val="000000"/>
        </w:rPr>
        <w:t>Художественно-эстетическое</w:t>
      </w:r>
      <w:r>
        <w:rPr>
          <w:b/>
          <w:bCs/>
          <w:color w:val="000000"/>
        </w:rPr>
        <w:t> </w:t>
      </w:r>
      <w:r>
        <w:rPr>
          <w:color w:val="000000"/>
        </w:rPr>
        <w:t>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мира,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6957A2" w:rsidRDefault="006957A2" w:rsidP="006957A2">
      <w:pPr>
        <w:ind w:firstLine="696"/>
        <w:jc w:val="both"/>
        <w:rPr>
          <w:color w:val="000000"/>
        </w:rPr>
      </w:pPr>
      <w:r>
        <w:rPr>
          <w:bCs/>
          <w:color w:val="000000"/>
        </w:rPr>
        <w:t>Физическое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 выполнением основных движений (ходьба, бег, мягкие прыжки, повороты в обе стороны), формирование начальных представлений о некоторых видах, спорта, овладение подвижными играми с правилами; становление целенаправленности и </w:t>
      </w:r>
      <w:proofErr w:type="spellStart"/>
      <w:r>
        <w:rPr>
          <w:color w:val="000000"/>
        </w:rPr>
        <w:t>саморегуляции</w:t>
      </w:r>
      <w:proofErr w:type="spellEnd"/>
      <w:r>
        <w:rPr>
          <w:color w:val="000000"/>
        </w:rPr>
        <w:t xml:space="preserve"> в двигательной сфере; становление ценностей здорового образа жизни, овладение элементарными нормами и правилами (в питании, двигательном режиме, закаливании, при формировании полезных привычек и др.).</w:t>
      </w:r>
    </w:p>
    <w:p w:rsidR="006957A2" w:rsidRDefault="006957A2" w:rsidP="006957A2">
      <w:pPr>
        <w:ind w:firstLine="708"/>
        <w:jc w:val="both"/>
      </w:pPr>
      <w:r>
        <w:t xml:space="preserve">Согласно годовому календарному образовательному (учебному) графику каникулы </w:t>
      </w:r>
      <w:r>
        <w:rPr>
          <w:snapToGrid w:val="0"/>
        </w:rPr>
        <w:t xml:space="preserve">зимние: с 9 по 12 января 2018 г., летние: с 01.06.2018 г. по 31.08.2018 г. </w:t>
      </w:r>
      <w:r>
        <w:t xml:space="preserve">В дни каникул проводится образовательная </w:t>
      </w:r>
      <w:proofErr w:type="gramStart"/>
      <w:r>
        <w:t>деятельность  художественно</w:t>
      </w:r>
      <w:proofErr w:type="gramEnd"/>
      <w:r>
        <w:t>-эстетической и оздоровительной направленности (развлечения, досуги, праздники).</w:t>
      </w:r>
    </w:p>
    <w:p w:rsidR="006957A2" w:rsidRDefault="006957A2" w:rsidP="006957A2">
      <w:pPr>
        <w:ind w:firstLine="708"/>
        <w:jc w:val="both"/>
      </w:pPr>
      <w:r>
        <w:t xml:space="preserve">Количество полных рабочих недель в 2016-2017 учебном году для воспитанников дошкольного возраста (от 3 до 7 лет) – 37 рабочих недель, для воспитанников раннего возраста (от 2 до 3 лет) – </w:t>
      </w:r>
      <w:proofErr w:type="gramStart"/>
      <w:r>
        <w:t>33,  так</w:t>
      </w:r>
      <w:proofErr w:type="gramEnd"/>
      <w:r>
        <w:t xml:space="preserve"> как с 04.09.2017 г.  по 02.10.2017 г. – период адаптации.</w:t>
      </w:r>
    </w:p>
    <w:p w:rsidR="006957A2" w:rsidRDefault="006957A2" w:rsidP="006957A2">
      <w:pPr>
        <w:ind w:left="180" w:firstLine="528"/>
        <w:jc w:val="both"/>
      </w:pPr>
      <w:r>
        <w:rPr>
          <w:bCs/>
          <w:iCs/>
        </w:rPr>
        <w:t>Образовательный (учебный) план охватывает 5 возрастных периодов</w:t>
      </w:r>
      <w:r>
        <w:t xml:space="preserve"> для групп общеобразовательной направленности</w:t>
      </w:r>
      <w:r>
        <w:rPr>
          <w:b/>
          <w:bCs/>
          <w:i/>
          <w:iCs/>
        </w:rPr>
        <w:t>:</w:t>
      </w:r>
    </w:p>
    <w:p w:rsidR="006957A2" w:rsidRDefault="006957A2" w:rsidP="006957A2">
      <w:pPr>
        <w:tabs>
          <w:tab w:val="left" w:pos="1515"/>
        </w:tabs>
        <w:ind w:left="1440"/>
        <w:jc w:val="both"/>
      </w:pPr>
      <w:r>
        <w:t>- от 2 до 3 лет;</w:t>
      </w:r>
    </w:p>
    <w:p w:rsidR="006957A2" w:rsidRDefault="006957A2" w:rsidP="006957A2">
      <w:pPr>
        <w:tabs>
          <w:tab w:val="left" w:pos="1515"/>
        </w:tabs>
        <w:ind w:left="1440"/>
        <w:jc w:val="both"/>
      </w:pPr>
      <w:r>
        <w:t>- от 3 до 4 лет;</w:t>
      </w:r>
    </w:p>
    <w:p w:rsidR="006957A2" w:rsidRDefault="006957A2" w:rsidP="006957A2">
      <w:pPr>
        <w:tabs>
          <w:tab w:val="left" w:pos="1515"/>
        </w:tabs>
        <w:ind w:left="1440"/>
        <w:jc w:val="both"/>
      </w:pPr>
      <w:r>
        <w:t>- от 4 до 5 лет;</w:t>
      </w:r>
    </w:p>
    <w:p w:rsidR="006957A2" w:rsidRDefault="006957A2" w:rsidP="006957A2">
      <w:pPr>
        <w:ind w:left="1440"/>
        <w:jc w:val="both"/>
      </w:pPr>
      <w:r>
        <w:t>- от 5 до 6 лет;</w:t>
      </w:r>
    </w:p>
    <w:p w:rsidR="006957A2" w:rsidRDefault="006957A2" w:rsidP="006957A2">
      <w:pPr>
        <w:ind w:left="1440"/>
        <w:jc w:val="both"/>
      </w:pPr>
      <w:r>
        <w:t>- от 6 до 7 лет;</w:t>
      </w:r>
    </w:p>
    <w:p w:rsidR="006957A2" w:rsidRDefault="006957A2" w:rsidP="006957A2">
      <w:pPr>
        <w:ind w:firstLine="708"/>
        <w:jc w:val="both"/>
        <w:rPr>
          <w:bCs/>
          <w:iCs/>
        </w:rPr>
      </w:pPr>
      <w:r>
        <w:rPr>
          <w:bCs/>
          <w:iCs/>
        </w:rPr>
        <w:t>Образовательный (учебный) план состоит из 2 частей:</w:t>
      </w:r>
    </w:p>
    <w:p w:rsidR="006957A2" w:rsidRDefault="006957A2" w:rsidP="006957A2">
      <w:pPr>
        <w:jc w:val="both"/>
      </w:pPr>
      <w:r>
        <w:rPr>
          <w:b/>
          <w:bCs/>
        </w:rPr>
        <w:t xml:space="preserve">- </w:t>
      </w:r>
      <w:r>
        <w:t>обязательной части по основным направлениям развития;</w:t>
      </w:r>
    </w:p>
    <w:p w:rsidR="006957A2" w:rsidRDefault="006957A2" w:rsidP="006957A2">
      <w:pPr>
        <w:jc w:val="both"/>
        <w:rPr>
          <w:b/>
          <w:bCs/>
        </w:rPr>
      </w:pPr>
      <w:r>
        <w:lastRenderedPageBreak/>
        <w:t>- части, формируемой участниками образовательного процесса (компонент учреждения по дополнительному образованию).</w:t>
      </w:r>
    </w:p>
    <w:p w:rsidR="006957A2" w:rsidRDefault="006957A2" w:rsidP="006957A2">
      <w:pPr>
        <w:ind w:firstLine="708"/>
        <w:jc w:val="both"/>
      </w:pPr>
      <w:r>
        <w:rPr>
          <w:bCs/>
          <w:iCs/>
        </w:rPr>
        <w:t xml:space="preserve">Количество и продолжительность организованной образовательной </w:t>
      </w:r>
      <w:proofErr w:type="gramStart"/>
      <w:r>
        <w:rPr>
          <w:bCs/>
          <w:iCs/>
        </w:rPr>
        <w:t>деятельности  соответствует</w:t>
      </w:r>
      <w:proofErr w:type="gram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СанПин</w:t>
      </w:r>
      <w:proofErr w:type="spellEnd"/>
      <w:r>
        <w:rPr>
          <w:bCs/>
          <w:iCs/>
        </w:rPr>
        <w:t xml:space="preserve"> 2.4.1.3049 –13</w:t>
      </w:r>
      <w:r>
        <w:t xml:space="preserve">. </w:t>
      </w:r>
    </w:p>
    <w:p w:rsidR="006957A2" w:rsidRDefault="006957A2" w:rsidP="006957A2">
      <w:pPr>
        <w:jc w:val="both"/>
      </w:pPr>
      <w:r>
        <w:t xml:space="preserve">   </w:t>
      </w:r>
      <w:r>
        <w:tab/>
      </w:r>
      <w:proofErr w:type="gramStart"/>
      <w:r>
        <w:t>Деятельность,  требующая</w:t>
      </w:r>
      <w:proofErr w:type="gramEnd"/>
      <w:r>
        <w:t xml:space="preserve">  повышенной познавательной активности и умственного напряжения, проводится в первой половине дня и в дни наиболее высокой работоспособности (вторник, среда).</w:t>
      </w:r>
    </w:p>
    <w:p w:rsidR="006957A2" w:rsidRPr="006957A2" w:rsidRDefault="006957A2" w:rsidP="006957A2">
      <w:pPr>
        <w:tabs>
          <w:tab w:val="left" w:pos="7020"/>
        </w:tabs>
        <w:jc w:val="center"/>
        <w:rPr>
          <w:b/>
          <w:bCs/>
        </w:rPr>
      </w:pPr>
      <w:r>
        <w:rPr>
          <w:b/>
          <w:bCs/>
        </w:rPr>
        <w:t xml:space="preserve">            </w:t>
      </w:r>
    </w:p>
    <w:p w:rsidR="006957A2" w:rsidRDefault="006957A2" w:rsidP="006957A2">
      <w:pPr>
        <w:tabs>
          <w:tab w:val="left" w:pos="7020"/>
        </w:tabs>
        <w:jc w:val="center"/>
        <w:rPr>
          <w:rFonts w:ascii="Times New Roman CYR" w:hAnsi="Times New Roman CYR" w:cs="Times New Roman CYR"/>
          <w:b/>
          <w:bCs/>
        </w:rPr>
      </w:pPr>
    </w:p>
    <w:p w:rsidR="006957A2" w:rsidRDefault="006957A2" w:rsidP="006957A2">
      <w:pPr>
        <w:tabs>
          <w:tab w:val="left" w:pos="7020"/>
        </w:tabs>
        <w:jc w:val="center"/>
        <w:rPr>
          <w:rFonts w:ascii="Times New Roman CYR" w:hAnsi="Times New Roman CYR" w:cs="Times New Roman CYR"/>
          <w:b/>
          <w:bCs/>
        </w:rPr>
      </w:pPr>
    </w:p>
    <w:p w:rsidR="006957A2" w:rsidRDefault="006957A2" w:rsidP="006957A2">
      <w:pPr>
        <w:tabs>
          <w:tab w:val="left" w:pos="7020"/>
        </w:tabs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>ВОЗРАСТНЫЕ ОБРАЗОВАТЕЛЬНЫЕ НАГРУЗКИ</w:t>
      </w:r>
    </w:p>
    <w:p w:rsidR="006957A2" w:rsidRDefault="006957A2" w:rsidP="006957A2">
      <w:pPr>
        <w:tabs>
          <w:tab w:val="left" w:pos="7020"/>
        </w:tabs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717"/>
        <w:gridCol w:w="2002"/>
        <w:gridCol w:w="716"/>
        <w:gridCol w:w="716"/>
        <w:gridCol w:w="715"/>
        <w:gridCol w:w="857"/>
        <w:gridCol w:w="715"/>
        <w:gridCol w:w="715"/>
        <w:gridCol w:w="714"/>
        <w:gridCol w:w="715"/>
        <w:gridCol w:w="498"/>
        <w:gridCol w:w="452"/>
        <w:gridCol w:w="398"/>
        <w:gridCol w:w="574"/>
        <w:gridCol w:w="715"/>
        <w:gridCol w:w="714"/>
      </w:tblGrid>
      <w:tr w:rsidR="006957A2" w:rsidTr="006957A2">
        <w:trPr>
          <w:trHeight w:val="17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№</w:t>
            </w:r>
          </w:p>
          <w:p w:rsidR="006957A2" w:rsidRDefault="006957A2">
            <w:pPr>
              <w:suppressLineNumbers/>
              <w:suppressAutoHyphens/>
              <w:snapToGrid w:val="0"/>
              <w:spacing w:line="256" w:lineRule="auto"/>
              <w:rPr>
                <w:rFonts w:eastAsia="DejaVu Sans"/>
                <w:kern w:val="2"/>
                <w:lang w:eastAsia="hi-IN" w:bidi="hi-IN"/>
              </w:rPr>
            </w:pPr>
          </w:p>
          <w:p w:rsidR="006957A2" w:rsidRDefault="006957A2">
            <w:pPr>
              <w:suppressLineNumbers/>
              <w:suppressAutoHyphens/>
              <w:snapToGrid w:val="0"/>
              <w:spacing w:line="256" w:lineRule="auto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>
              <w:rPr>
                <w:rFonts w:eastAsia="DejaVu Sans"/>
                <w:b/>
                <w:kern w:val="2"/>
                <w:lang w:eastAsia="hi-IN" w:bidi="hi-IN"/>
              </w:rPr>
              <w:t>Содержание</w:t>
            </w:r>
          </w:p>
        </w:tc>
        <w:tc>
          <w:tcPr>
            <w:tcW w:w="112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b/>
                <w:kern w:val="2"/>
                <w:lang w:eastAsia="hi-IN" w:bidi="hi-IN"/>
              </w:rPr>
              <w:t>Возрастные группы</w:t>
            </w:r>
          </w:p>
        </w:tc>
      </w:tr>
      <w:tr w:rsidR="006957A2" w:rsidTr="006957A2">
        <w:trPr>
          <w:trHeight w:val="48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A2" w:rsidRDefault="006957A2">
            <w:pPr>
              <w:spacing w:line="256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A2" w:rsidRDefault="006957A2">
            <w:pPr>
              <w:spacing w:line="256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 xml:space="preserve"> группа раннего возраста</w:t>
            </w:r>
          </w:p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2-3 года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младшая группа</w:t>
            </w:r>
          </w:p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3-4 года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средняя группа</w:t>
            </w:r>
          </w:p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4-5 лет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старшая группа</w:t>
            </w:r>
          </w:p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5-6 лет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подготовительная группа</w:t>
            </w:r>
          </w:p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6-7 лет</w:t>
            </w:r>
          </w:p>
        </w:tc>
      </w:tr>
      <w:tr w:rsidR="006957A2" w:rsidTr="006957A2">
        <w:trPr>
          <w:trHeight w:val="2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b/>
                <w:kern w:val="2"/>
                <w:lang w:eastAsia="hi-IN" w:bidi="hi-IN"/>
              </w:rPr>
              <w:t>Образовательные области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DejaVu Sans"/>
                <w:kern w:val="2"/>
                <w:lang w:eastAsia="hi-IN" w:bidi="hi-IN"/>
              </w:rPr>
              <w:t>нед</w:t>
            </w:r>
            <w:proofErr w:type="spellEnd"/>
            <w:r>
              <w:rPr>
                <w:rFonts w:eastAsia="DejaVu Sans"/>
                <w:kern w:val="2"/>
                <w:lang w:eastAsia="hi-IN" w:bidi="hi-IN"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 xml:space="preserve"> мес.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 xml:space="preserve"> 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rPr>
                <w:rFonts w:eastAsia="DejaVu Sans"/>
                <w:kern w:val="2"/>
                <w:lang w:eastAsia="hi-IN" w:bidi="hi-IN"/>
              </w:rPr>
            </w:pPr>
            <w:proofErr w:type="spellStart"/>
            <w:r>
              <w:rPr>
                <w:rFonts w:eastAsia="DejaVu Sans"/>
                <w:kern w:val="2"/>
                <w:lang w:eastAsia="hi-IN" w:bidi="hi-IN"/>
              </w:rPr>
              <w:t>нед</w:t>
            </w:r>
            <w:proofErr w:type="spellEnd"/>
            <w:r>
              <w:rPr>
                <w:rFonts w:eastAsia="DejaVu Sans"/>
                <w:kern w:val="2"/>
                <w:lang w:eastAsia="hi-IN" w:bidi="hi-IN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 xml:space="preserve"> мес.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 xml:space="preserve"> 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rPr>
                <w:rFonts w:eastAsia="DejaVu Sans"/>
                <w:kern w:val="2"/>
                <w:lang w:eastAsia="hi-IN" w:bidi="hi-IN"/>
              </w:rPr>
            </w:pPr>
            <w:proofErr w:type="spellStart"/>
            <w:r>
              <w:rPr>
                <w:rFonts w:eastAsia="DejaVu Sans"/>
                <w:kern w:val="2"/>
                <w:lang w:eastAsia="hi-IN" w:bidi="hi-IN"/>
              </w:rPr>
              <w:t>нед</w:t>
            </w:r>
            <w:proofErr w:type="spellEnd"/>
            <w:r>
              <w:rPr>
                <w:rFonts w:eastAsia="DejaVu Sans"/>
                <w:kern w:val="2"/>
                <w:lang w:eastAsia="hi-IN" w:bidi="hi-IN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мес.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 xml:space="preserve"> год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rPr>
                <w:rFonts w:eastAsia="DejaVu Sans"/>
                <w:kern w:val="2"/>
                <w:lang w:eastAsia="hi-IN" w:bidi="hi-IN"/>
              </w:rPr>
            </w:pPr>
            <w:proofErr w:type="spellStart"/>
            <w:r>
              <w:rPr>
                <w:rFonts w:eastAsia="DejaVu Sans"/>
                <w:kern w:val="2"/>
                <w:lang w:eastAsia="hi-IN" w:bidi="hi-IN"/>
              </w:rPr>
              <w:t>нед</w:t>
            </w:r>
            <w:proofErr w:type="spellEnd"/>
            <w:r>
              <w:rPr>
                <w:rFonts w:eastAsia="DejaVu Sans"/>
                <w:kern w:val="2"/>
                <w:lang w:eastAsia="hi-IN" w:bidi="hi-IN"/>
              </w:rPr>
              <w:t>.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мес.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 xml:space="preserve"> год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DejaVu Sans"/>
                <w:kern w:val="2"/>
                <w:lang w:eastAsia="hi-IN" w:bidi="hi-IN"/>
              </w:rPr>
              <w:t>нед</w:t>
            </w:r>
            <w:proofErr w:type="spellEnd"/>
            <w:r>
              <w:rPr>
                <w:rFonts w:eastAsia="DejaVu Sans"/>
                <w:kern w:val="2"/>
                <w:lang w:eastAsia="hi-IN" w:bidi="hi-IN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 xml:space="preserve"> мес.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год</w:t>
            </w:r>
          </w:p>
        </w:tc>
      </w:tr>
      <w:tr w:rsidR="006957A2" w:rsidTr="006957A2">
        <w:trPr>
          <w:trHeight w:val="268"/>
        </w:trPr>
        <w:tc>
          <w:tcPr>
            <w:tcW w:w="144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>
              <w:rPr>
                <w:rFonts w:eastAsia="DejaVu Sans"/>
                <w:b/>
                <w:kern w:val="2"/>
                <w:lang w:eastAsia="hi-IN" w:bidi="hi-IN"/>
              </w:rPr>
              <w:t>Количество ООД в неделю, месяц, год (обязательная часть)</w:t>
            </w:r>
          </w:p>
        </w:tc>
      </w:tr>
      <w:tr w:rsidR="006957A2" w:rsidTr="006957A2">
        <w:trPr>
          <w:trHeight w:val="26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1.1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rPr>
                <w:rFonts w:eastAsia="DejaVu Sans"/>
                <w:i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i/>
                <w:kern w:val="2"/>
                <w:lang w:eastAsia="hi-IN" w:bidi="hi-IN"/>
              </w:rPr>
              <w:t>Познавательное развитие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66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74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74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74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111</w:t>
            </w:r>
          </w:p>
        </w:tc>
      </w:tr>
      <w:tr w:rsidR="006957A2" w:rsidTr="006957A2">
        <w:trPr>
          <w:trHeight w:val="14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A2" w:rsidRDefault="006957A2">
            <w:pPr>
              <w:spacing w:line="256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ФЭМП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37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37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74</w:t>
            </w:r>
          </w:p>
        </w:tc>
      </w:tr>
      <w:tr w:rsidR="006957A2" w:rsidTr="006957A2">
        <w:trPr>
          <w:trHeight w:val="14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A2" w:rsidRDefault="006957A2">
            <w:pPr>
              <w:spacing w:line="256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Ознакомление с окружающим миром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37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37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37</w:t>
            </w:r>
          </w:p>
        </w:tc>
      </w:tr>
      <w:tr w:rsidR="006957A2" w:rsidTr="006957A2">
        <w:trPr>
          <w:trHeight w:val="2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1.2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rPr>
                <w:rFonts w:eastAsia="DejaVu Sans"/>
                <w:i/>
                <w:kern w:val="2"/>
                <w:lang w:eastAsia="hi-IN" w:bidi="hi-IN"/>
              </w:rPr>
            </w:pPr>
            <w:r>
              <w:rPr>
                <w:rFonts w:eastAsia="DejaVu Sans"/>
                <w:i/>
                <w:kern w:val="2"/>
                <w:lang w:eastAsia="hi-IN" w:bidi="hi-IN"/>
              </w:rPr>
              <w:t>Речевое развитие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37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74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74</w:t>
            </w:r>
          </w:p>
        </w:tc>
      </w:tr>
      <w:tr w:rsidR="006957A2" w:rsidTr="006957A2">
        <w:trPr>
          <w:trHeight w:val="53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lastRenderedPageBreak/>
              <w:t>1.3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rPr>
                <w:rFonts w:eastAsia="DejaVu Sans"/>
                <w:bCs/>
                <w:i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i/>
                <w:kern w:val="2"/>
                <w:lang w:eastAsia="hi-IN" w:bidi="hi-IN"/>
              </w:rPr>
              <w:t>Художественно-эстетическое развитие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132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148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148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185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185</w:t>
            </w:r>
          </w:p>
        </w:tc>
      </w:tr>
      <w:tr w:rsidR="006957A2" w:rsidTr="006957A2">
        <w:trPr>
          <w:trHeight w:val="14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A2" w:rsidRDefault="006957A2">
            <w:pPr>
              <w:spacing w:line="256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 xml:space="preserve">Музыкальная деятельность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66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74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74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74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74</w:t>
            </w:r>
          </w:p>
        </w:tc>
      </w:tr>
      <w:tr w:rsidR="006957A2" w:rsidTr="006957A2">
        <w:trPr>
          <w:trHeight w:val="66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A2" w:rsidRDefault="006957A2">
            <w:pPr>
              <w:spacing w:line="256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- рисование</w:t>
            </w:r>
          </w:p>
          <w:p w:rsidR="006957A2" w:rsidRDefault="006957A2">
            <w:pPr>
              <w:suppressLineNumbers/>
              <w:suppressAutoHyphens/>
              <w:snapToGrid w:val="0"/>
              <w:spacing w:line="256" w:lineRule="auto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- лепка</w:t>
            </w:r>
          </w:p>
          <w:p w:rsidR="006957A2" w:rsidRDefault="006957A2">
            <w:pPr>
              <w:suppressLineNumbers/>
              <w:suppressAutoHyphens/>
              <w:snapToGrid w:val="0"/>
              <w:spacing w:line="256" w:lineRule="auto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- аппликация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1</w:t>
            </w:r>
          </w:p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1</w:t>
            </w:r>
          </w:p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4</w:t>
            </w:r>
          </w:p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4</w:t>
            </w:r>
          </w:p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33</w:t>
            </w:r>
          </w:p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33</w:t>
            </w:r>
          </w:p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1</w:t>
            </w:r>
          </w:p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0,5</w:t>
            </w:r>
          </w:p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0,5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4</w:t>
            </w:r>
          </w:p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2</w:t>
            </w:r>
          </w:p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37</w:t>
            </w:r>
          </w:p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18,5</w:t>
            </w:r>
          </w:p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18,5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1</w:t>
            </w:r>
          </w:p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0,5</w:t>
            </w:r>
          </w:p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4</w:t>
            </w:r>
          </w:p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2</w:t>
            </w:r>
          </w:p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37</w:t>
            </w:r>
          </w:p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18,5</w:t>
            </w:r>
          </w:p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18,5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2</w:t>
            </w:r>
          </w:p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0,5</w:t>
            </w:r>
          </w:p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0,5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8</w:t>
            </w:r>
          </w:p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2</w:t>
            </w:r>
          </w:p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74</w:t>
            </w:r>
          </w:p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18,5</w:t>
            </w:r>
          </w:p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18,5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2</w:t>
            </w:r>
          </w:p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0,5</w:t>
            </w:r>
          </w:p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8</w:t>
            </w:r>
          </w:p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2</w:t>
            </w:r>
          </w:p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74</w:t>
            </w:r>
          </w:p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18,5</w:t>
            </w:r>
          </w:p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18,5</w:t>
            </w:r>
          </w:p>
        </w:tc>
      </w:tr>
      <w:tr w:rsidR="006957A2" w:rsidTr="006957A2">
        <w:trPr>
          <w:trHeight w:val="26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1.4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i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i/>
                <w:kern w:val="2"/>
                <w:lang w:eastAsia="hi-IN" w:bidi="hi-IN"/>
              </w:rPr>
              <w:t>Физическое развитие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99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111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111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12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111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111</w:t>
            </w:r>
          </w:p>
        </w:tc>
      </w:tr>
      <w:tr w:rsidR="006957A2" w:rsidTr="006957A2">
        <w:trPr>
          <w:trHeight w:val="14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A2" w:rsidRDefault="006957A2">
            <w:pPr>
              <w:spacing w:line="256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99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111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74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74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74</w:t>
            </w:r>
          </w:p>
        </w:tc>
      </w:tr>
      <w:tr w:rsidR="006957A2" w:rsidTr="006957A2">
        <w:trPr>
          <w:trHeight w:val="14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A2" w:rsidRDefault="006957A2">
            <w:pPr>
              <w:spacing w:line="256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37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37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37</w:t>
            </w:r>
          </w:p>
        </w:tc>
      </w:tr>
      <w:tr w:rsidR="006957A2" w:rsidTr="006957A2">
        <w:trPr>
          <w:trHeight w:val="14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A2" w:rsidRDefault="006957A2">
            <w:pPr>
              <w:spacing w:line="256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Итого видов ООД: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330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370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370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12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48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444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52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481</w:t>
            </w:r>
          </w:p>
        </w:tc>
      </w:tr>
      <w:tr w:rsidR="006957A2" w:rsidTr="006957A2">
        <w:trPr>
          <w:trHeight w:val="80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A2" w:rsidRDefault="006957A2">
            <w:pPr>
              <w:spacing w:line="256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 xml:space="preserve">ВСЕГО: в </w:t>
            </w:r>
            <w:r>
              <w:rPr>
                <w:rFonts w:eastAsia="DejaVu Sans"/>
                <w:kern w:val="2"/>
                <w:lang w:eastAsia="hi-IN" w:bidi="hi-IN"/>
              </w:rPr>
              <w:t>часах, минутах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1ч.30 мин.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2 ч. 30 мин.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3ч 10 мин.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 xml:space="preserve">4 ч. 30 мин.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6 ч. 30 мин.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color w:val="FF0000"/>
                <w:kern w:val="2"/>
                <w:lang w:eastAsia="hi-IN" w:bidi="hi-IN"/>
              </w:rPr>
            </w:pPr>
          </w:p>
        </w:tc>
      </w:tr>
      <w:tr w:rsidR="006957A2" w:rsidTr="006957A2">
        <w:trPr>
          <w:trHeight w:val="2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2.</w:t>
            </w:r>
          </w:p>
        </w:tc>
        <w:tc>
          <w:tcPr>
            <w:tcW w:w="139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b/>
              </w:rPr>
              <w:t>Компонент учреждения</w:t>
            </w:r>
            <w:r>
              <w:t xml:space="preserve"> </w:t>
            </w:r>
            <w:r>
              <w:rPr>
                <w:rFonts w:eastAsia="DejaVu Sans"/>
                <w:b/>
                <w:kern w:val="2"/>
                <w:lang w:eastAsia="hi-IN" w:bidi="hi-IN"/>
              </w:rPr>
              <w:t>по дополнительному образованию (вариативная часть)</w:t>
            </w:r>
          </w:p>
        </w:tc>
      </w:tr>
      <w:tr w:rsidR="006957A2" w:rsidTr="006957A2">
        <w:trPr>
          <w:trHeight w:val="2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lastRenderedPageBreak/>
              <w:t>2.1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Логопедическая деятельность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74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74</w:t>
            </w:r>
          </w:p>
        </w:tc>
      </w:tr>
      <w:tr w:rsidR="006957A2" w:rsidTr="006957A2">
        <w:trPr>
          <w:trHeight w:val="2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2.2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Ознакомление с родным краем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37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37</w:t>
            </w:r>
          </w:p>
        </w:tc>
      </w:tr>
      <w:tr w:rsidR="006957A2" w:rsidTr="006957A2">
        <w:trPr>
          <w:trHeight w:val="2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2.3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Студии и кружки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37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74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74</w:t>
            </w:r>
          </w:p>
        </w:tc>
      </w:tr>
      <w:tr w:rsidR="006957A2" w:rsidTr="006957A2">
        <w:trPr>
          <w:trHeight w:val="26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Итого занятий: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330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15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</w:tr>
      <w:tr w:rsidR="006957A2" w:rsidTr="006957A2">
        <w:trPr>
          <w:trHeight w:val="14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A2" w:rsidRDefault="006957A2">
            <w:pPr>
              <w:spacing w:line="256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 xml:space="preserve">ВСЕГО: в </w:t>
            </w:r>
            <w:r>
              <w:rPr>
                <w:rFonts w:eastAsia="DejaVu Sans"/>
                <w:kern w:val="2"/>
                <w:lang w:eastAsia="hi-IN" w:bidi="hi-IN"/>
              </w:rPr>
              <w:t>часах, минутах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1ч.30 мин.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AutoHyphens/>
              <w:snapToGrid w:val="0"/>
              <w:spacing w:line="256" w:lineRule="auto"/>
              <w:jc w:val="center"/>
              <w:rPr>
                <w:rFonts w:eastAsia="DejaVu Sans"/>
                <w:bCs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lang w:eastAsia="hi-IN" w:bidi="hi-IN"/>
              </w:rPr>
              <w:t>2ч. 45 мин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 xml:space="preserve">3 ч 30 мин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5 ч 25 мин.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 xml:space="preserve">8 ч.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A2" w:rsidRDefault="006957A2">
            <w:pPr>
              <w:suppressAutoHyphens/>
              <w:spacing w:line="25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</w:tr>
    </w:tbl>
    <w:p w:rsidR="006957A2" w:rsidRDefault="006957A2" w:rsidP="006957A2">
      <w:pPr>
        <w:suppressAutoHyphens/>
        <w:spacing w:after="120"/>
        <w:rPr>
          <w:rFonts w:eastAsia="DejaVu Sans"/>
          <w:bCs/>
          <w:kern w:val="2"/>
          <w:lang w:eastAsia="hi-IN" w:bidi="hi-IN"/>
        </w:rPr>
      </w:pPr>
    </w:p>
    <w:p w:rsidR="006957A2" w:rsidRDefault="006957A2" w:rsidP="006957A2">
      <w:pPr>
        <w:ind w:left="-1418" w:firstLine="1418"/>
      </w:pPr>
    </w:p>
    <w:sectPr w:rsidR="006957A2" w:rsidSect="006957A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A652C"/>
    <w:multiLevelType w:val="multilevel"/>
    <w:tmpl w:val="9C32B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A2"/>
    <w:rsid w:val="000D2D9B"/>
    <w:rsid w:val="00116705"/>
    <w:rsid w:val="00511652"/>
    <w:rsid w:val="006957A2"/>
    <w:rsid w:val="00A859A6"/>
    <w:rsid w:val="00C9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EEE41-169B-401A-8324-A92B660B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1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2018-03-28T08:09:00Z</dcterms:created>
  <dcterms:modified xsi:type="dcterms:W3CDTF">2018-04-04T06:14:00Z</dcterms:modified>
</cp:coreProperties>
</file>