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E7" w:rsidRPr="00E008E7" w:rsidRDefault="00E008E7" w:rsidP="00E008E7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E008E7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3.2.6. Формирование представлений об окружающем мире: социальное окружение, культура, история, традиции и ценности</w:t>
      </w:r>
    </w:p>
    <w:p w:rsidR="00E008E7" w:rsidRPr="00E008E7" w:rsidRDefault="00E008E7" w:rsidP="00E008E7">
      <w:pPr>
        <w:shd w:val="clear" w:color="auto" w:fill="FFFFFF"/>
        <w:spacing w:after="16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E008E7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Формирование представлений об окружающем мире: социальное окружение, традиции и ценности, общество и государство, культура и история. Социокультурные нормы, традиции семьи, общества и государства. Представления об отечественных традициях и праздниках. Многообразие стран и народов мира Современный дошкольник живет в то время, когда изменения, происходящие в нашем обществе, заставляют нас по-новому взглянуть на народные традиции и праздники. Традиция охватывает объекты социального наследия (материальные и духовные ценности), процесс социального наследования, его способы. На современном этапе в соответствие c введением ФГОС одним из направлений познавательного развития предусматривается формирование первичных представлений об отечественных традициях и праздниках у детей дошкольного возраста. Народные традиции способствуют выработке мировоззрения, предполагающего как усвоение опыта старших поколений, так и превращение его в руководство практической деятельностью. В результате освоения детьми основной образовательной программы дошкольного образования, ребенок может приобрести следующие качества: - любознательность, он задаёт вопросы взрослым и сверстникам, интересуется историей предметов народного быта, у предметов есть прошлое и настоящие, с течением времени они меняются. </w:t>
      </w:r>
    </w:p>
    <w:p w:rsidR="00E008E7" w:rsidRPr="00E008E7" w:rsidRDefault="00E008E7" w:rsidP="00E008E7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008E7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Образовательная программа дошкольного образования МБДОУ ПГО № 40</w:t>
      </w:r>
    </w:p>
    <w:tbl>
      <w:tblPr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5027"/>
      </w:tblGrid>
      <w:tr w:rsidR="00E008E7" w:rsidRPr="00E008E7" w:rsidTr="00E008E7">
        <w:trPr>
          <w:trHeight w:val="2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b/>
                <w:bCs/>
                <w:color w:val="555555"/>
                <w:sz w:val="24"/>
                <w:szCs w:val="24"/>
                <w:lang w:eastAsia="ru-RU"/>
              </w:rPr>
              <w:t>Задачи образовательной области «Познавательное развитие»</w:t>
            </w:r>
          </w:p>
        </w:tc>
      </w:tr>
      <w:tr w:rsidR="00E008E7" w:rsidRPr="00E008E7" w:rsidTr="00E008E7">
        <w:trPr>
          <w:trHeight w:val="2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b/>
                <w:bCs/>
                <w:color w:val="555555"/>
                <w:sz w:val="24"/>
                <w:szCs w:val="24"/>
                <w:lang w:eastAsia="ru-RU"/>
              </w:rPr>
              <w:t>от 1 года до 2-х лет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b/>
                <w:bCs/>
                <w:color w:val="555555"/>
                <w:sz w:val="24"/>
                <w:szCs w:val="24"/>
                <w:lang w:eastAsia="ru-RU"/>
              </w:rPr>
              <w:t>от 2-х лет до 3-х лет</w:t>
            </w:r>
          </w:p>
        </w:tc>
      </w:tr>
      <w:tr w:rsidR="00E008E7" w:rsidRPr="00E008E7" w:rsidTr="00E008E7">
        <w:trPr>
          <w:trHeight w:val="2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развивать познавательный интерес к близким людям, к предметному окружению, природным объектам; формировать умения ориентироваться в ближайшем окружении;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развивать наглядно-действенное мышление в процессе решения познавательных практических задач; 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 расширять представления о населенном пункте, в котором живет ребенок, его достопримечательностях, эмоционально откликаться на праздничное убранство дома, ДОО;</w:t>
            </w:r>
          </w:p>
        </w:tc>
      </w:tr>
      <w:tr w:rsidR="00E008E7" w:rsidRPr="00E008E7" w:rsidTr="00E008E7">
        <w:trPr>
          <w:trHeight w:val="2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b/>
                <w:bCs/>
                <w:color w:val="555555"/>
                <w:sz w:val="24"/>
                <w:szCs w:val="24"/>
                <w:lang w:eastAsia="ru-RU"/>
              </w:rPr>
              <w:t>Содержание</w:t>
            </w: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 </w:t>
            </w:r>
            <w:r w:rsidRPr="00E008E7">
              <w:rPr>
                <w:rFonts w:ascii="Liberation Serif" w:eastAsia="Times New Roman" w:hAnsi="Liberation Serif" w:cs="Tahoma"/>
                <w:b/>
                <w:bCs/>
                <w:color w:val="555555"/>
                <w:sz w:val="24"/>
                <w:szCs w:val="24"/>
                <w:lang w:eastAsia="ru-RU"/>
              </w:rPr>
              <w:t>образовательной области «Познавательное развитие»</w:t>
            </w:r>
          </w:p>
        </w:tc>
      </w:tr>
      <w:tr w:rsidR="00E008E7" w:rsidRPr="00E008E7" w:rsidTr="00E008E7">
        <w:trPr>
          <w:trHeight w:val="2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b/>
                <w:bCs/>
                <w:color w:val="555555"/>
                <w:sz w:val="24"/>
                <w:szCs w:val="24"/>
                <w:lang w:eastAsia="ru-RU"/>
              </w:rPr>
              <w:t>от 1 года до 2-х лет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b/>
                <w:bCs/>
                <w:color w:val="555555"/>
                <w:sz w:val="24"/>
                <w:szCs w:val="24"/>
                <w:lang w:eastAsia="ru-RU"/>
              </w:rPr>
              <w:t>от 2-х лет до 3-х лет</w:t>
            </w:r>
          </w:p>
        </w:tc>
      </w:tr>
      <w:tr w:rsidR="00E008E7" w:rsidRPr="00E008E7" w:rsidTr="00E008E7">
        <w:trPr>
          <w:trHeight w:val="2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numPr>
                <w:ilvl w:val="0"/>
                <w:numId w:val="3"/>
              </w:numPr>
              <w:spacing w:after="0" w:line="231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Педагог концентрирует внимание детей на новых объектах, поддерживает интерес к знакомым предметам, поощряет самостоятельные действия ребенка, одобряет </w:t>
            </w: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 xml:space="preserve">их словом, интонацией, развивает стремление к общению </w:t>
            </w:r>
            <w:proofErr w:type="gramStart"/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со</w:t>
            </w:r>
            <w:proofErr w:type="gramEnd"/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 взрослым в ходе выполнения обследовательских и поисковых действий с предметами;</w:t>
            </w:r>
          </w:p>
          <w:p w:rsidR="00E008E7" w:rsidRPr="00E008E7" w:rsidRDefault="00E008E7" w:rsidP="00E008E7">
            <w:pPr>
              <w:numPr>
                <w:ilvl w:val="0"/>
                <w:numId w:val="3"/>
              </w:numPr>
              <w:spacing w:after="0" w:line="231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 развивает способности детей обобщать, узнавать и стремиться называть предметы и объекты, изображенные на картинке (в том числе и объекты природы); развивает их наблюдательность, способность замечать связи и различия между предметами и действиями с ними.</w:t>
            </w:r>
          </w:p>
          <w:p w:rsidR="00E008E7" w:rsidRPr="00E008E7" w:rsidRDefault="00E008E7" w:rsidP="00E008E7">
            <w:pPr>
              <w:numPr>
                <w:ilvl w:val="0"/>
                <w:numId w:val="3"/>
              </w:numPr>
              <w:spacing w:after="0" w:line="231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 формирует у детей элементарные представления: о самом себе - о своем имени; о внешнем виде (показать ручки, носик, глазик); о своих действиях (моет руки, ест, играет, одевается, купается и тому подобное); о желаниях (гулять, играть, есть и тому подобное); о близких людях (мама, папа, бабушка, дедушка и другие); о пище (хлеб, молоко, яблоко, морковка и тому подобное);</w:t>
            </w:r>
            <w:proofErr w:type="gramEnd"/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о блюдах (суп, каша, кисель и тому подобное); о ближайшем предметном окружении - игрушках, их названиях, предметах быта, мебели, спальных принадлежностях, посуде); о личных вещах; о некоторых конкретных, близких ребенку, ситуациях общественной жизни.</w:t>
            </w:r>
            <w:proofErr w:type="gramEnd"/>
          </w:p>
          <w:p w:rsidR="00E008E7" w:rsidRPr="00E008E7" w:rsidRDefault="00E008E7" w:rsidP="00E008E7">
            <w:pPr>
              <w:numPr>
                <w:ilvl w:val="0"/>
                <w:numId w:val="3"/>
              </w:num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Педагог развивает способности детей узнавать, называть и показывать на картинке и в естественной среде отдельных представителей диких и домашних животных, растения ближайшего окружения, объекты неживой природы, замечать природные явления (солнце, дождь, снег и другие природные явления), их изображения, выделять наиболее яркие отличительные признаки объектов живой природы, </w:t>
            </w: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побуждает их рассматривать, положительно реагировать.</w:t>
            </w:r>
            <w:proofErr w:type="gramEnd"/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numPr>
                <w:ilvl w:val="0"/>
                <w:numId w:val="4"/>
              </w:numPr>
              <w:spacing w:after="0" w:line="231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 xml:space="preserve">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игры-занятия </w:t>
            </w: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с 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"ловли" на нее небольших предметов.</w:t>
            </w:r>
          </w:p>
          <w:p w:rsidR="00E008E7" w:rsidRPr="00E008E7" w:rsidRDefault="00E008E7" w:rsidP="00E008E7">
            <w:pPr>
              <w:numPr>
                <w:ilvl w:val="0"/>
                <w:numId w:val="4"/>
              </w:numPr>
              <w:spacing w:after="0" w:line="231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 расширяет представления детей об окружающем мире,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 состояниях (проголодался - насытился, устал - отдохнул;</w:t>
            </w:r>
            <w:proofErr w:type="gramEnd"/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намочил - вытер; заплакал - засмеялся и так далее); о деятельности близких ребенку людей ("Мама моет пол"; "Бабушка вяжет носочки"; "Сестра рисует"; "Дедушка читает газету"; "Брат строит гараж"; "Папа</w:t>
            </w:r>
            <w:proofErr w:type="gramEnd"/>
          </w:p>
          <w:p w:rsidR="00E008E7" w:rsidRPr="00E008E7" w:rsidRDefault="00E008E7" w:rsidP="00E008E7">
            <w:pPr>
              <w:numPr>
                <w:ilvl w:val="0"/>
                <w:numId w:val="4"/>
              </w:num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работает за компьютером" и тому подобное); знакомит их с явлениями общественной жизни, с деятельностью взрослых (повар варит кашу, шофер водит машину, доктор лечит); 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      </w:r>
            <w:proofErr w:type="gramEnd"/>
          </w:p>
        </w:tc>
      </w:tr>
    </w:tbl>
    <w:p w:rsidR="00E008E7" w:rsidRPr="00E008E7" w:rsidRDefault="00E008E7" w:rsidP="00E008E7">
      <w:pPr>
        <w:shd w:val="clear" w:color="auto" w:fill="FFFFFF"/>
        <w:spacing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008E7">
        <w:rPr>
          <w:rFonts w:ascii="Liberation Serif" w:eastAsia="Times New Roman" w:hAnsi="Liberation Serif" w:cs="Tahoma"/>
          <w:b/>
          <w:bCs/>
          <w:color w:val="555555"/>
          <w:sz w:val="24"/>
          <w:szCs w:val="24"/>
          <w:lang w:eastAsia="ru-RU"/>
        </w:rPr>
        <w:lastRenderedPageBreak/>
        <w:t>Стр. 69</w:t>
      </w:r>
    </w:p>
    <w:tbl>
      <w:tblPr>
        <w:tblW w:w="9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2532"/>
        <w:gridCol w:w="1881"/>
        <w:gridCol w:w="2679"/>
      </w:tblGrid>
      <w:tr w:rsidR="00E008E7" w:rsidRPr="00E008E7" w:rsidTr="00E008E7">
        <w:trPr>
          <w:jc w:val="center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numPr>
                <w:ilvl w:val="0"/>
                <w:numId w:val="5"/>
              </w:numPr>
              <w:spacing w:after="0" w:line="240" w:lineRule="auto"/>
              <w:ind w:left="1080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b/>
                <w:bCs/>
                <w:color w:val="555555"/>
                <w:sz w:val="24"/>
                <w:szCs w:val="24"/>
                <w:lang w:eastAsia="ru-RU"/>
              </w:rPr>
              <w:t>Задачи раздела «Окружающий мир»</w:t>
            </w:r>
          </w:p>
        </w:tc>
      </w:tr>
      <w:tr w:rsidR="00E008E7" w:rsidRPr="00E008E7" w:rsidTr="00E008E7">
        <w:trPr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6-7</w:t>
            </w:r>
          </w:p>
        </w:tc>
      </w:tr>
      <w:tr w:rsidR="00E008E7" w:rsidRPr="00E008E7" w:rsidTr="00E008E7">
        <w:trPr>
          <w:trHeight w:val="2979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Обогащать представления ребенка о себе, окружающих людях, эмоционально-положительного отношения к членам семьи, к другим взрослым и сверстникам;</w:t>
            </w:r>
          </w:p>
          <w:p w:rsidR="00E008E7" w:rsidRPr="00E008E7" w:rsidRDefault="00E008E7" w:rsidP="00E008E7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Расширять представления о себе и своих возможностях в познавательной деятельности с родителями и членам семьи; продолжать развивать представления детей о труде взрослого.</w:t>
            </w:r>
          </w:p>
          <w:p w:rsidR="00E008E7" w:rsidRPr="00E008E7" w:rsidRDefault="00E008E7" w:rsidP="00E008E7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Развивать способы взаимодействия с членами семьи и людьми ближайшего окружения в познавательной деятельности, расширять самостоятельные действия различной направленности, закреплять позитивный опыт в самостоятельной и совместной </w:t>
            </w:r>
            <w:proofErr w:type="gramStart"/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со</w:t>
            </w:r>
            <w:proofErr w:type="gramEnd"/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 взрослым и сверстниками деятельности.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Закреплять и расширять представления детей о способах взаимодействия </w:t>
            </w:r>
            <w:proofErr w:type="gramStart"/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со</w:t>
            </w:r>
            <w:proofErr w:type="gramEnd"/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 взрослыми и сверстниками в разных видах деятельности, развивать чувство собственной компетентности в решении познавательных задач</w:t>
            </w:r>
          </w:p>
          <w:p w:rsidR="00E008E7" w:rsidRPr="00E008E7" w:rsidRDefault="00E008E7" w:rsidP="00E008E7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E008E7" w:rsidRPr="00E008E7" w:rsidTr="00E008E7">
        <w:trPr>
          <w:trHeight w:val="1474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Развивать исследовательские умения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Развивать способы решения поисковых задач в самостоятельной и совместной со сверстниками и взрослыми деятельности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Развивать интерес детей к самостоятельному познанию объектов окружающего мира в его разнообразных проявлениях и простейших зависимостях;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Развивать умения детей включаться в коллективное исследование, обсуждать его ход, договариваться о совместных продуктивных действиях, </w:t>
            </w:r>
            <w:proofErr w:type="gramStart"/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выдвигать т доказывать</w:t>
            </w:r>
            <w:proofErr w:type="gramEnd"/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 свои предположения, представлять совместные результаты познания</w:t>
            </w:r>
          </w:p>
        </w:tc>
      </w:tr>
      <w:tr w:rsidR="00E008E7" w:rsidRPr="00E008E7" w:rsidTr="00E008E7">
        <w:trPr>
          <w:trHeight w:val="1380"/>
          <w:jc w:val="center"/>
        </w:trPr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Конкретизировать представления детей об объектах ближайшего окружения: о родном населенном пункте, его названии, </w:t>
            </w: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достопримечательностях и традициях, накапливать эмоциональный опыт участия в праздниках.</w:t>
            </w:r>
          </w:p>
        </w:tc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Развивать представления детей о своей малой родине, город</w:t>
            </w:r>
            <w:proofErr w:type="gramStart"/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е(</w:t>
            </w:r>
            <w:proofErr w:type="gramEnd"/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селе), его достопримечательностях, поддерживать интерес к стране; </w:t>
            </w: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знакомить с традициями и праздниками, принимать участие в подготовке к праздникам, эмоционально откликаться на участие в них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Расширять представления о культурно-исторических событиях малой родины и Отечества, развивать интерес к достопримечательностям родной страны, ее традициям и праздникам; воспитывать эмоционально-положительное отношение к ним.</w:t>
            </w:r>
          </w:p>
        </w:tc>
      </w:tr>
      <w:tr w:rsidR="00E008E7" w:rsidRPr="00E008E7" w:rsidTr="00E008E7">
        <w:trPr>
          <w:trHeight w:val="115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8E7" w:rsidRPr="00E008E7" w:rsidRDefault="00E008E7" w:rsidP="00E008E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8E7" w:rsidRPr="00E008E7" w:rsidRDefault="00E008E7" w:rsidP="00E008E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Формировать и расширять представления детей о многообразии стран и народов мира</w:t>
            </w:r>
          </w:p>
        </w:tc>
      </w:tr>
    </w:tbl>
    <w:p w:rsidR="00E008E7" w:rsidRPr="00E008E7" w:rsidRDefault="00E008E7" w:rsidP="00E008E7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008E7">
        <w:rPr>
          <w:rFonts w:ascii="Liberation Serif" w:eastAsia="Times New Roman" w:hAnsi="Liberation Serif" w:cs="Tahoma"/>
          <w:b/>
          <w:bCs/>
          <w:color w:val="555555"/>
          <w:sz w:val="24"/>
          <w:szCs w:val="24"/>
          <w:lang w:eastAsia="ru-RU"/>
        </w:rPr>
        <w:lastRenderedPageBreak/>
        <w:t>Стр. 76</w:t>
      </w:r>
    </w:p>
    <w:tbl>
      <w:tblPr>
        <w:tblW w:w="9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2198"/>
        <w:gridCol w:w="2597"/>
        <w:gridCol w:w="2602"/>
      </w:tblGrid>
      <w:tr w:rsidR="00E008E7" w:rsidRPr="00E008E7" w:rsidTr="00E008E7">
        <w:trPr>
          <w:trHeight w:val="20"/>
          <w:jc w:val="center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br w:type="textWrapping" w:clear="all"/>
              <w:t>  </w:t>
            </w:r>
            <w:r w:rsidRPr="00E008E7">
              <w:rPr>
                <w:rFonts w:ascii="Liberation Serif" w:eastAsia="Times New Roman" w:hAnsi="Liberation Serif" w:cs="Tahoma"/>
                <w:b/>
                <w:bCs/>
                <w:color w:val="555555"/>
                <w:sz w:val="24"/>
                <w:szCs w:val="24"/>
                <w:lang w:eastAsia="ru-RU"/>
              </w:rPr>
              <w:t>Содержание  раздела «Окружающий мир»</w:t>
            </w:r>
          </w:p>
        </w:tc>
      </w:tr>
      <w:tr w:rsidR="00E008E7" w:rsidRPr="00E008E7" w:rsidTr="00E008E7">
        <w:trPr>
          <w:trHeight w:val="20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6-7</w:t>
            </w:r>
          </w:p>
        </w:tc>
      </w:tr>
      <w:tr w:rsidR="00E008E7" w:rsidRPr="00E008E7" w:rsidTr="00E008E7">
        <w:trPr>
          <w:trHeight w:val="20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 формирует у детей начальные представления и эмоционально положительное отношение к родителям (законным представителям) и другим членам семьи, людям ближайшего окружения.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 продолжает расширять представления детей о членах семьи.</w:t>
            </w:r>
            <w:r w:rsidRPr="00E008E7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18007BFE" wp14:editId="65A18122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Хочу такой сай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 продолжает расширять представления о родственных связях:</w:t>
            </w:r>
          </w:p>
          <w:p w:rsidR="00E008E7" w:rsidRPr="00E008E7" w:rsidRDefault="00E008E7" w:rsidP="00E008E7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ближнего и дальнего круга: дядя, тетя, двоюродный брат, сестра, племянники и пр.</w:t>
            </w:r>
          </w:p>
          <w:p w:rsidR="00E008E7" w:rsidRPr="00E008E7" w:rsidRDefault="00E008E7" w:rsidP="00E008E7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формирует практику составления генеалогического древа</w:t>
            </w:r>
          </w:p>
          <w:p w:rsidR="00E008E7" w:rsidRPr="00E008E7" w:rsidRDefault="00E008E7" w:rsidP="00E008E7">
            <w:pPr>
              <w:spacing w:after="0" w:line="2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E008E7" w:rsidRPr="00E008E7" w:rsidTr="00E008E7">
        <w:trPr>
          <w:trHeight w:val="20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 поощряет стремление детей:</w:t>
            </w:r>
          </w:p>
          <w:p w:rsidR="00E008E7" w:rsidRPr="00E008E7" w:rsidRDefault="00E008E7" w:rsidP="00E008E7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называть их по имени,</w:t>
            </w:r>
          </w:p>
          <w:p w:rsidR="00E008E7" w:rsidRPr="00E008E7" w:rsidRDefault="00E008E7" w:rsidP="00E008E7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включаться в диалог,</w:t>
            </w:r>
          </w:p>
          <w:p w:rsidR="00E008E7" w:rsidRPr="00E008E7" w:rsidRDefault="00E008E7" w:rsidP="00E008E7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в общение и игры с ними; побуждает ребенка благодарить за подарки,</w:t>
            </w:r>
          </w:p>
          <w:p w:rsidR="00E008E7" w:rsidRPr="00E008E7" w:rsidRDefault="00E008E7" w:rsidP="00E008E7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оказывать посильную помощь родным,</w:t>
            </w:r>
          </w:p>
          <w:p w:rsidR="00E008E7" w:rsidRPr="00E008E7" w:rsidRDefault="00E008E7" w:rsidP="00E008E7">
            <w:pPr>
              <w:numPr>
                <w:ilvl w:val="0"/>
                <w:numId w:val="7"/>
              </w:numPr>
              <w:spacing w:after="0" w:line="20" w:lineRule="atLeast"/>
              <w:ind w:left="360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приобщаться к традициям семьи.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 демонстрирует детям:</w:t>
            </w:r>
          </w:p>
          <w:p w:rsidR="00E008E7" w:rsidRPr="00E008E7" w:rsidRDefault="00E008E7" w:rsidP="00E008E7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 проявлять инициативу в совместном решении задач, формулировать вопросы познавательной направленности)</w:t>
            </w:r>
          </w:p>
        </w:tc>
        <w:tc>
          <w:tcPr>
            <w:tcW w:w="5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 создает условия, способствующие объединению сверстников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т.д.)</w:t>
            </w:r>
          </w:p>
          <w:p w:rsidR="00E008E7" w:rsidRPr="00E008E7" w:rsidRDefault="00E008E7" w:rsidP="00E008E7">
            <w:pPr>
              <w:spacing w:after="0" w:line="2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E008E7" w:rsidRPr="00E008E7" w:rsidTr="00E008E7">
        <w:trPr>
          <w:trHeight w:val="20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Педагог знакомит с населённым пунктом, в котором живёт ребёнок;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 продолжает расширять представления детей о родном городе (селе), некоторых городских объектах, видах транспорта.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 расширяет первичные представления о населенном пункте, его истории, его особенностях (местах отдыха и работы близких, основных достопримечательностях).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В совместной с детьми деятельности педагог обогащает представления о родном населенном пункте (название улиц, некоторых архитектурных особенностях, достопримечательностей),</w:t>
            </w:r>
          </w:p>
        </w:tc>
      </w:tr>
      <w:tr w:rsidR="00E008E7" w:rsidRPr="00E008E7" w:rsidTr="00E008E7">
        <w:trPr>
          <w:trHeight w:val="20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Педагог знакомит детей с трудом людей близкого окружения, включая детей в отдельные бытовые ситуации, (ходят в магазин, убирают квартиру, двор, готовят еду, водят транспорт и </w:t>
            </w:r>
            <w:proofErr w:type="gramStart"/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другое</w:t>
            </w:r>
            <w:proofErr w:type="gramEnd"/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).</w:t>
            </w:r>
          </w:p>
          <w:p w:rsidR="00E008E7" w:rsidRPr="00E008E7" w:rsidRDefault="00E008E7" w:rsidP="00E008E7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Знакомит с трудом работников ДОО (помощника воспитателя, повара, дворника, водителя).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 знакомит со спецификой зданий и их устройством в городе и селе (дома высокие, с балконами, лифтами, ванной; дома не высокие, с печкой, садом, огородом, будкой для собаки и т.п.), с разными учреждениями: школы, ДОО, поликлиники, магазины, парки, стадионы.</w:t>
            </w:r>
            <w:proofErr w:type="gram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 закрепляет представления о названии ближайших улиц, назначении некоторых общественных учреждений - магазинов, поликлиники, больниц, кинотеатров, кафе.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 раскрывает и уточняет назначения общественных учреждений, разных видов транспорта, рассказывает о местах труда и отдыха людей в городе, об истории города и выдающихся горожанах.</w:t>
            </w:r>
          </w:p>
        </w:tc>
      </w:tr>
      <w:tr w:rsidR="00E008E7" w:rsidRPr="00E008E7" w:rsidTr="00E008E7">
        <w:trPr>
          <w:trHeight w:val="20"/>
          <w:jc w:val="center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 дает начальные представления о родной стране, о некоторых наиболее важных праздниках и событиях.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 продолжает расширять представления детей о малой родине и Отечестве</w:t>
            </w:r>
          </w:p>
        </w:tc>
        <w:tc>
          <w:tcPr>
            <w:tcW w:w="5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 расширяет первичные представления о малой родине и Отечестве</w:t>
            </w:r>
          </w:p>
        </w:tc>
      </w:tr>
      <w:tr w:rsidR="00E008E7" w:rsidRPr="00E008E7" w:rsidTr="00E008E7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8E7" w:rsidRPr="00E008E7" w:rsidRDefault="00E008E7" w:rsidP="00E008E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 расширяет и обогащает начальные представления о родной стране, некоторых общественных праздниках и событиях.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 развивает познавательный интерес к родной стране, к освоению представлений о ее столице, государственном флаге и гербе, о государственных праздниках России, памятных исторических событиях, героях Отечества.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В совместной с детьми деятельности педагог обогащает представления о стране (герб, гимн, атрибуты государственной власти, Президент, столица и крупные города, особенности природы и населения)</w:t>
            </w:r>
          </w:p>
        </w:tc>
      </w:tr>
      <w:tr w:rsidR="00E008E7" w:rsidRPr="00E008E7" w:rsidTr="00E008E7">
        <w:trPr>
          <w:trHeight w:val="20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Педагог формирует </w:t>
            </w: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представления о многообразии стран и народов мира;</w:t>
            </w:r>
          </w:p>
          <w:p w:rsidR="00E008E7" w:rsidRPr="00E008E7" w:rsidRDefault="00E008E7" w:rsidP="00E008E7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 формирует у детей понимание многообразия людей разных национальностей - особенностей их внешнего вида, одежды, традиций; развивает интерес к сказкам, песням, играм разных народов; расширяет представления о других странах и народах мира, понимание, что в других странах есть свои достопримечательности, традиции, свои флаги и гербы.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 xml:space="preserve">Посредством </w:t>
            </w: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поисковой и игровой деятельности педагог побуждает проявление интереса детей к ярким фактам из истории и культуры страны и общества, некоторым выдающимся людям России;</w:t>
            </w:r>
          </w:p>
        </w:tc>
      </w:tr>
      <w:tr w:rsidR="00E008E7" w:rsidRPr="00E008E7" w:rsidTr="00E008E7">
        <w:trPr>
          <w:trHeight w:val="20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8E7" w:rsidRPr="00E008E7" w:rsidRDefault="00E008E7" w:rsidP="00E008E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 формирует представление о планете Земля как общем доме людей, о многообразии стран и народов мира на ней.</w:t>
            </w:r>
          </w:p>
        </w:tc>
      </w:tr>
      <w:tr w:rsidR="00E008E7" w:rsidRPr="00E008E7" w:rsidTr="00E008E7">
        <w:trPr>
          <w:trHeight w:val="20"/>
          <w:jc w:val="center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 дает первые представления о разнообразии вещей: игрушек, видов транспорта (машина, автобус, корабль и другие), книг (большие, маленькие, толстые, тонкие, книжки-игрушки, книжки-картинки и другие).</w:t>
            </w:r>
            <w:proofErr w:type="gramEnd"/>
          </w:p>
          <w:p w:rsidR="00E008E7" w:rsidRPr="00E008E7" w:rsidRDefault="00E008E7" w:rsidP="00E008E7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В ходе практического обследования знакомит с некоторыми овощами и фруктами (морковка, репка, яблоко, банан, апельсин и другие), их вкусовыми качествами </w:t>
            </w: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(кислый, сладкий, соленый).</w:t>
            </w:r>
            <w:proofErr w:type="gram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Педагог 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</w:t>
            </w:r>
          </w:p>
          <w:p w:rsidR="00E008E7" w:rsidRPr="00E008E7" w:rsidRDefault="00E008E7" w:rsidP="00E008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сделаны</w:t>
            </w:r>
            <w:proofErr w:type="gramEnd"/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 из разных материалов;</w:t>
            </w:r>
          </w:p>
          <w:p w:rsidR="00E008E7" w:rsidRPr="00E008E7" w:rsidRDefault="00E008E7" w:rsidP="00E008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дает почувствовать и ощутить,</w:t>
            </w:r>
          </w:p>
          <w:p w:rsidR="00E008E7" w:rsidRPr="00E008E7" w:rsidRDefault="00E008E7" w:rsidP="00E008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что предметы имеют разный вес, объем; демонстрирует и разъясняет детям способы</w:t>
            </w:r>
          </w:p>
          <w:p w:rsidR="00E008E7" w:rsidRPr="00E008E7" w:rsidRDefault="00E008E7" w:rsidP="00E008E7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взвешивания, сравнения предметов между собой, показывая избегание возможности </w:t>
            </w: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сделать ложные выводы (большой предмет не всегда оказывается более тяжелым).</w:t>
            </w:r>
          </w:p>
        </w:tc>
        <w:tc>
          <w:tcPr>
            <w:tcW w:w="5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Педагог создает условия для расширения представлений детей о свойствах разных материалов в процессе экспериментальной и исследовательской деятельности </w:t>
            </w:r>
          </w:p>
        </w:tc>
      </w:tr>
      <w:tr w:rsidR="00E008E7" w:rsidRPr="00E008E7" w:rsidTr="00E008E7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8E7" w:rsidRPr="00E008E7" w:rsidRDefault="00E008E7" w:rsidP="00E008E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 организует целенаправленное экспериментирование и опыты для ознакомления детей со свойствами объектов неживой природы, расширяя представления об объектах неживой природы, как среде обитания животных и растений (вода, почва, воздух, горы). Уточняет представления о признаках разных времен года (погодные изменения, состояние деревьев, покров, изменений в жизни человека, животных и растений); о деятельности человека в разные сезоны года (выращивание растений, сбор урожая, народные праздники и развлечения и другое);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8E7" w:rsidRPr="00E008E7" w:rsidRDefault="00E008E7" w:rsidP="00E008E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E008E7" w:rsidRPr="00E008E7" w:rsidTr="00E008E7">
        <w:trPr>
          <w:trHeight w:val="20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Педагог демонстрирует некоторые инструменты труда, воспитывает бережное отношение к </w:t>
            </w: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предметам, сделанным руками человека.</w:t>
            </w:r>
          </w:p>
          <w:p w:rsidR="00E008E7" w:rsidRPr="00E008E7" w:rsidRDefault="00E008E7" w:rsidP="00E008E7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Поощряет детей за проявление аккуратности (не сорить, убирать за собой, не расходовать лишние материалы зря и так далее).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8E7" w:rsidRPr="00E008E7" w:rsidRDefault="00E008E7" w:rsidP="00E008E7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008E7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Педагог знакомит детей с трудом взрослых в городе и сельской местности.</w:t>
            </w:r>
          </w:p>
        </w:tc>
        <w:tc>
          <w:tcPr>
            <w:tcW w:w="0" w:type="auto"/>
            <w:vAlign w:val="center"/>
            <w:hideMark/>
          </w:tcPr>
          <w:p w:rsidR="00E008E7" w:rsidRPr="00E008E7" w:rsidRDefault="00E008E7" w:rsidP="00E0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08E7" w:rsidRPr="00E008E7" w:rsidRDefault="00E008E7" w:rsidP="00E0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5373" w:rsidRDefault="00DF5373"/>
    <w:sectPr w:rsidR="00DF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A8B"/>
    <w:multiLevelType w:val="multilevel"/>
    <w:tmpl w:val="86F4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E7907"/>
    <w:multiLevelType w:val="multilevel"/>
    <w:tmpl w:val="A3F4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5493E"/>
    <w:multiLevelType w:val="multilevel"/>
    <w:tmpl w:val="36A8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82785"/>
    <w:multiLevelType w:val="multilevel"/>
    <w:tmpl w:val="BBC6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6A0A31"/>
    <w:multiLevelType w:val="multilevel"/>
    <w:tmpl w:val="6558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16A40"/>
    <w:multiLevelType w:val="multilevel"/>
    <w:tmpl w:val="CAC2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7723DA"/>
    <w:multiLevelType w:val="multilevel"/>
    <w:tmpl w:val="1F80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0B"/>
    <w:rsid w:val="00D5620B"/>
    <w:rsid w:val="00DF5373"/>
    <w:rsid w:val="00E0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7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2002</Words>
  <Characters>11412</Characters>
  <Application>Microsoft Office Word</Application>
  <DocSecurity>0</DocSecurity>
  <Lines>95</Lines>
  <Paragraphs>26</Paragraphs>
  <ScaleCrop>false</ScaleCrop>
  <Company/>
  <LinksUpToDate>false</LinksUpToDate>
  <CharactersWithSpaces>13388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№28</dc:creator>
  <cp:keywords/>
  <dc:description/>
  <cp:lastModifiedBy>Детский сад №28</cp:lastModifiedBy>
  <cp:revision>2</cp:revision>
  <dcterms:created xsi:type="dcterms:W3CDTF">2023-12-14T07:22:00Z</dcterms:created>
  <dcterms:modified xsi:type="dcterms:W3CDTF">2023-12-14T07:22:00Z</dcterms:modified>
</cp:coreProperties>
</file>