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61" w:rsidRPr="002B1661" w:rsidRDefault="002B1661" w:rsidP="002B1661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B166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3.2.2. Развитие исследовательских умений, овладение различными способами познания окружающего мира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 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Познавательно-исследовательская деятельность проявляется и в самостоятельных занятиях, сопровождающих игровую активность.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Цель 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Задачи познавательного развития в ДОУ: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развивать интерес к предметам и явлениям окружающего мира;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формировать первичные представления об их свойствах (форме, цвете, размере, структуре, звучности и т. д.);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развивать мыслительные способности: анализ, сравнение, обобщение, классификация, ориентация во времени и пространстве, установление взаимосвязей;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создавать положительную мотивацию к самостоятельному поиску нужной информации;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- стимулировать и поощрять любознательность, наблюдательность; </w:t>
      </w:r>
      <w:proofErr w:type="gramStart"/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-ф</w:t>
      </w:r>
      <w:proofErr w:type="gramEnd"/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ормировать и совершенствовать навык работы с различными инструментами, развитие мелкой моторики.</w:t>
      </w:r>
    </w:p>
    <w:p w:rsidR="002B1661" w:rsidRPr="002B1661" w:rsidRDefault="002B1661" w:rsidP="002B16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Исследовательская деятельность в ДОУ организуется в следующих формах: коллективная, подгрупповая, индивидуальная.</w:t>
      </w:r>
      <w:r w:rsidRPr="002B166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E53B329" wp14:editId="1C0D1F5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Среди приёмов и методов организации </w:t>
      </w:r>
      <w:proofErr w:type="spellStart"/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познавательноисследовательской</w:t>
      </w:r>
      <w:proofErr w:type="spellEnd"/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деятельности выделим актуальные для использования в ДОУ: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Эвристический метод (педагог создаёт проблемные ситуации)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Наблюдение.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-Опыты и эксперименты (наряду с игрой экспериментирование считается ведущей деятельностью дошкольников)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Проектная деятельность (этот вид работы подразумевает совместную исследовательскую активность детей и педагога и, как вариант, родителей)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lastRenderedPageBreak/>
        <w:t>- ТРИЗ-технологии (Теория решения изобретательских задач). Этот метод работы способствует развитию аналитического типа мышления.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В опытно-экспериментальной деятельности развиваются как познавательные, так и исследовательские способности детей Виды занятий по экспериментированию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Игры-эксперименты. Поскольку ведущей деятельностью детей дошкольного возраста является игра, первые опыты и эксперименты проводятся в русле игровой направленности.</w:t>
      </w:r>
    </w:p>
    <w:p w:rsidR="002B1661" w:rsidRPr="002B1661" w:rsidRDefault="002B1661" w:rsidP="002B1661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- Моделирование. Знания о свойствах предметов дети могут получить через изучение или построение моделей реально существующих объектов (вулкан, айсберг, полярное сияние) Педагогу важно учитывать возрастные особенности детей, модель должна быть понятной и доступной. Моделирование на занятиях по опытно-экспериментальной деятельности позволяется расширять знания о свойствах реально существующих объектов, которые нельзя изучить в непосредственном контакте</w:t>
      </w:r>
    </w:p>
    <w:p w:rsidR="002B1661" w:rsidRPr="002B1661" w:rsidRDefault="002B1661" w:rsidP="002B1661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1661">
        <w:rPr>
          <w:rFonts w:ascii="Liberation Serif" w:eastAsia="Times New Roman" w:hAnsi="Liberation Serif" w:cs="Tahoma"/>
          <w:color w:val="007AD0"/>
          <w:sz w:val="24"/>
          <w:szCs w:val="24"/>
          <w:lang w:eastAsia="ru-RU"/>
        </w:rPr>
        <w:t>- Опыты.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DF5373" w:rsidRDefault="00DF5373"/>
    <w:sectPr w:rsidR="00D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0"/>
    <w:rsid w:val="002B1661"/>
    <w:rsid w:val="00453320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7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2023-12-14T07:12:00Z</dcterms:created>
  <dcterms:modified xsi:type="dcterms:W3CDTF">2023-12-14T07:13:00Z</dcterms:modified>
</cp:coreProperties>
</file>